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 Срок поставки Товара: Поставщик осуществляет поставку Товара партиями по заявкам Покупателя в период с даты подписания  Договора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B6CFEC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845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45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иметь  двусмысленное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964FE1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5417" w14:textId="755D9930" w:rsidR="00953E64" w:rsidRPr="00953E64" w:rsidRDefault="00964FE1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</w:t>
            </w:r>
          </w:p>
        </w:tc>
      </w:tr>
      <w:tr w:rsidR="00953E64" w:rsidRPr="00953E64" w14:paraId="4AD19919" w14:textId="77777777" w:rsidTr="00964FE1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11AA" w14:textId="3286D2FD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334F6EC" w14:textId="77777777" w:rsidR="0028463D" w:rsidRPr="00845E21" w:rsidRDefault="00845E21" w:rsidP="00845E21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5E21">
        <w:rPr>
          <w:rFonts w:ascii="Times New Roman" w:hAnsi="Times New Roman" w:cs="Times New Roman"/>
          <w:bCs/>
          <w:iCs/>
          <w:sz w:val="24"/>
          <w:szCs w:val="24"/>
        </w:rPr>
        <w:t>С требованиями технического задания согласен________________________________</w:t>
      </w:r>
    </w:p>
    <w:p w14:paraId="7977776E" w14:textId="10D28605" w:rsidR="00845E21" w:rsidRPr="00845E21" w:rsidRDefault="00845E21" w:rsidP="00845E21">
      <w:pPr>
        <w:spacing w:after="0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подпись и печать участника закупки</w:t>
      </w:r>
    </w:p>
    <w:p w14:paraId="0ECB8AFC" w14:textId="15A14425" w:rsidR="00845E21" w:rsidRPr="00845E21" w:rsidRDefault="00845E21" w:rsidP="00751B6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845E21" w:rsidRPr="00845E21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14:paraId="0777BCA0" w14:textId="2F5A48A2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767"/>
        <w:gridCol w:w="2904"/>
        <w:gridCol w:w="9796"/>
        <w:gridCol w:w="1315"/>
        <w:gridCol w:w="1237"/>
      </w:tblGrid>
      <w:tr w:rsidR="003555EF" w:rsidRPr="00CC5CC6" w14:paraId="4D404CB7" w14:textId="77777777" w:rsidTr="00210283">
        <w:tc>
          <w:tcPr>
            <w:tcW w:w="767" w:type="dxa"/>
          </w:tcPr>
          <w:p w14:paraId="408C1C49" w14:textId="77777777" w:rsidR="003555EF" w:rsidRPr="00FD3F77" w:rsidRDefault="003555EF" w:rsidP="00B57E3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904" w:type="dxa"/>
          </w:tcPr>
          <w:p w14:paraId="5A26056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796" w:type="dxa"/>
          </w:tcPr>
          <w:p w14:paraId="7FAABF1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315" w:type="dxa"/>
          </w:tcPr>
          <w:p w14:paraId="54720B21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" w:type="dxa"/>
          </w:tcPr>
          <w:p w14:paraId="3621E44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3555EF" w:rsidRPr="00CC5CC6" w14:paraId="471EE6A7" w14:textId="77777777" w:rsidTr="00210283">
        <w:tc>
          <w:tcPr>
            <w:tcW w:w="767" w:type="dxa"/>
          </w:tcPr>
          <w:p w14:paraId="36CBF427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496256A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Беруши</w:t>
            </w:r>
          </w:p>
        </w:tc>
        <w:tc>
          <w:tcPr>
            <w:tcW w:w="9796" w:type="dxa"/>
          </w:tcPr>
          <w:p w14:paraId="5CA43B3C" w14:textId="7E1E768F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Одноразовые</w:t>
            </w:r>
            <w:r w:rsidR="00FB3772">
              <w:rPr>
                <w:rFonts w:ascii="Times New Roman" w:eastAsia="Times New Roman" w:hAnsi="Times New Roman" w:cs="Times New Roman"/>
                <w:lang w:eastAsia="ru-RU"/>
              </w:rPr>
              <w:t>, материал:</w:t>
            </w:r>
            <w:r w:rsidR="00FB3772">
              <w:t xml:space="preserve"> </w:t>
            </w:r>
            <w:r w:rsidR="00FB3772" w:rsidRPr="00FB3772">
              <w:rPr>
                <w:rFonts w:ascii="Times New Roman" w:eastAsia="Times New Roman" w:hAnsi="Times New Roman" w:cs="Times New Roman"/>
                <w:lang w:eastAsia="ru-RU"/>
              </w:rPr>
              <w:t>вспененн</w:t>
            </w:r>
            <w:r w:rsidR="00FB377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FB3772" w:rsidRPr="00FB377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медленного восстановления, созданн</w:t>
            </w:r>
            <w:r w:rsidR="00FB377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FB3772" w:rsidRPr="00FB3772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 для поглощения шума и вибрации</w:t>
            </w:r>
            <w:r w:rsidR="00FB3772">
              <w:rPr>
                <w:rFonts w:ascii="Times New Roman" w:eastAsia="Times New Roman" w:hAnsi="Times New Roman" w:cs="Times New Roman"/>
                <w:lang w:eastAsia="ru-RU"/>
              </w:rPr>
              <w:t>, без шнурка</w:t>
            </w:r>
          </w:p>
        </w:tc>
        <w:tc>
          <w:tcPr>
            <w:tcW w:w="1315" w:type="dxa"/>
          </w:tcPr>
          <w:p w14:paraId="2381477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319F4B7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3555EF" w:rsidRPr="00CC5CC6" w14:paraId="1EE1637F" w14:textId="77777777" w:rsidTr="00210283">
        <w:tc>
          <w:tcPr>
            <w:tcW w:w="767" w:type="dxa"/>
          </w:tcPr>
          <w:p w14:paraId="07836705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713CFD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Устройство для дренирования ран одноразовое</w:t>
            </w:r>
          </w:p>
        </w:tc>
        <w:tc>
          <w:tcPr>
            <w:tcW w:w="9796" w:type="dxa"/>
          </w:tcPr>
          <w:p w14:paraId="0D6A9FDE" w14:textId="3CE47712" w:rsidR="003555EF" w:rsidRPr="00FD3F77" w:rsidRDefault="003555EF" w:rsidP="00FB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Состоит из гофрированного баллона и двух  узлов для дренирования, представляющих собой дренажные трубки различного диаметра и длины укомплектованные соответствующими головками. Вместимость баллона  до 250 см3. Длина дренажных трубок 380 мм, наружный диаметр трубок 5,5 мм</w:t>
            </w:r>
            <w:r w:rsidR="00FB37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Индивидуальная упаковка.</w:t>
            </w:r>
          </w:p>
        </w:tc>
        <w:tc>
          <w:tcPr>
            <w:tcW w:w="1315" w:type="dxa"/>
          </w:tcPr>
          <w:p w14:paraId="4E83B3E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2D9A98B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555EF" w:rsidRPr="00CC5CC6" w14:paraId="401326E7" w14:textId="77777777" w:rsidTr="00210283">
        <w:tc>
          <w:tcPr>
            <w:tcW w:w="767" w:type="dxa"/>
          </w:tcPr>
          <w:p w14:paraId="47B2CFC2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31D9306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Жгут для внутривенных манипуляций взрослый</w:t>
            </w:r>
          </w:p>
        </w:tc>
        <w:tc>
          <w:tcPr>
            <w:tcW w:w="9796" w:type="dxa"/>
          </w:tcPr>
          <w:p w14:paraId="74229A9C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Нестерильный, для многоразового использования. Лента жгута изготовлена из мягкой, упругой прорезиненной ткани, длина ленты в свободном состоянии 45 см +/-2 см, ширина 2.5 см. Свободный конец ленты снабжен заглушкой, препятствующей полному выскальзыванию ленты из замка при регулировке длины окружности петли. Замок и защелка жгута изготовлены из полиамида. Допускается обработка жгута дезинфицирующими средствами, содержащими производные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алкиламидов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гуанидина, спирты, альдегиды, с последующим полосканием в чистой воде и высушиванием. Срок годности 5 лет, количество в упаковке/коробке – 25/600 шт.</w:t>
            </w:r>
          </w:p>
        </w:tc>
        <w:tc>
          <w:tcPr>
            <w:tcW w:w="1315" w:type="dxa"/>
          </w:tcPr>
          <w:p w14:paraId="6E923F8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7B9C8E7C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3555EF" w:rsidRPr="00CC5CC6" w14:paraId="5F630C45" w14:textId="77777777" w:rsidTr="00210283">
        <w:tc>
          <w:tcPr>
            <w:tcW w:w="767" w:type="dxa"/>
          </w:tcPr>
          <w:p w14:paraId="39C84F80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49EA45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Катетер аспирационный с вакуум контролем, тип 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Vakon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796" w:type="dxa"/>
          </w:tcPr>
          <w:p w14:paraId="313CE2C0" w14:textId="33E0EB8A" w:rsidR="003555EF" w:rsidRPr="00FD3F77" w:rsidRDefault="003555EF" w:rsidP="00FB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Катетер длиной 45±2 см изготовлен из термопластичного прозрачного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поливинилхлорида, имеет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полосу по всей длине. Дистальный конец катетера открытый, атравматически обработан, снабжен двумя боковыми отверстиями для предотвращения адгезии (присасывания) катетера. Рукоятка катетера снабжена системой вакуум-контроля с отверстием для пальцевой регулировки уровня разрежения и коническим коннектором переменного диаметра, совместимым с соединительными трубками любых медицинских аспираторов. Коннектор имеет цветовую кодировку размера катетера согласно международным стандартам. Катетер стерилизован оксидом этилена, упакован в индивидуальный стерильный блистер в развернутом виде. Срок годности 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 лет.</w:t>
            </w:r>
            <w:r w:rsidR="00FB3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–8</w:t>
            </w:r>
          </w:p>
        </w:tc>
        <w:tc>
          <w:tcPr>
            <w:tcW w:w="1315" w:type="dxa"/>
          </w:tcPr>
          <w:p w14:paraId="07D3AE0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5EC8FB71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3555EF" w:rsidRPr="00CC5CC6" w14:paraId="74D6718F" w14:textId="77777777" w:rsidTr="00210283">
        <w:tc>
          <w:tcPr>
            <w:tcW w:w="767" w:type="dxa"/>
          </w:tcPr>
          <w:p w14:paraId="75DA9452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D79052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питательный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назогастральный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длина  40 см</w:t>
            </w:r>
          </w:p>
        </w:tc>
        <w:tc>
          <w:tcPr>
            <w:tcW w:w="9796" w:type="dxa"/>
          </w:tcPr>
          <w:p w14:paraId="2B452014" w14:textId="6F7B9F24" w:rsidR="003555EF" w:rsidRPr="00FD3F77" w:rsidRDefault="003555EF" w:rsidP="00210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энтерального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и введения лекарственных средств в полость желудка.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ПВХ. Зонд снабжен открытым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дистальным концом с 2 боковыми отверстиями, расположенными последовательно на двух противоположных стенках зонда. Длина зонда 40±2 см,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линия по всей длине, на трубке зонда нанесена несмываемая маркировка глубины введения черного цвета: метки на расстоянии 15 см, 16 см, 17 см от дистального конца. Коннектор с откидной заглушкой и противоскользящим рельефом совместим с шприцами с наконечниками типа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Для удобства подбора правильного диаметра зонда коннектор снабжен цветовой кодировкой согласно международному стандарту ISO. Зонд стерилизован оксидом этилена, упакован в индивидуальную стерильную упаковку. Размеры CH/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8 упакованы в развернутом виде. Срок годности 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1315" w:type="dxa"/>
          </w:tcPr>
          <w:p w14:paraId="15EC638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28B2F7B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3555EF" w:rsidRPr="00CC5CC6" w14:paraId="62401684" w14:textId="77777777" w:rsidTr="00210283">
        <w:tc>
          <w:tcPr>
            <w:tcW w:w="767" w:type="dxa"/>
          </w:tcPr>
          <w:p w14:paraId="61CF76BB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6F0AC07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Дезиконт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-НЕЙТРАЛЬНЫЙ АНОЛИТ</w:t>
            </w:r>
          </w:p>
        </w:tc>
        <w:tc>
          <w:tcPr>
            <w:tcW w:w="9796" w:type="dxa"/>
          </w:tcPr>
          <w:p w14:paraId="69FF9F8C" w14:textId="56B8CC85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Дезиконт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-НЕЙТРАЛЬНЫЙ АНОЛИТ предназначен для экспресс-контроля концентраций рабочих растворов дезинфицирующего средства НЕЙТРАЛЬНЫЙ АНОЛИТ. Диапазон определяемых концентраций растворов от 0,01% до 0,08% по активному хлору.</w:t>
            </w:r>
          </w:p>
          <w:p w14:paraId="115F046A" w14:textId="0A8AFDC9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Представляет собой тест-полоску, изготовленную из полимерного фрагмента, с закрепленными на одной стороне зонами индикаторной бумаги. После погружения полоски в раствор измерение концентрации вещества в растворе проводится визуальным сравнением окраски зон индикаторной бумаги со стандартной цветовой шкалой, прилагающейся к комплекту.</w:t>
            </w:r>
          </w:p>
          <w:p w14:paraId="7A1B24E0" w14:textId="1136B7FA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Состав комплекта: индикаторные полоски, инструкция по применению, банка, элемент сравнения (может быть нанесен на банку), контрольные этикетки, упаковочная коробка.</w:t>
            </w:r>
          </w:p>
          <w:p w14:paraId="7E62AFB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упаковке 100 тест-полосок.</w:t>
            </w:r>
          </w:p>
        </w:tc>
        <w:tc>
          <w:tcPr>
            <w:tcW w:w="1315" w:type="dxa"/>
          </w:tcPr>
          <w:p w14:paraId="2AFAFF21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" w:type="dxa"/>
          </w:tcPr>
          <w:p w14:paraId="7A1A6921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555EF" w:rsidRPr="00CC5CC6" w14:paraId="39547096" w14:textId="77777777" w:rsidTr="00210283">
        <w:tc>
          <w:tcPr>
            <w:tcW w:w="767" w:type="dxa"/>
          </w:tcPr>
          <w:p w14:paraId="4FACA5C9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2D60F613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Индикатор стерилизации</w:t>
            </w:r>
          </w:p>
        </w:tc>
        <w:tc>
          <w:tcPr>
            <w:tcW w:w="9796" w:type="dxa"/>
          </w:tcPr>
          <w:tbl>
            <w:tblPr>
              <w:tblW w:w="841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2"/>
              <w:gridCol w:w="3969"/>
            </w:tblGrid>
            <w:tr w:rsidR="003555EF" w:rsidRPr="00FD3F77" w14:paraId="19B0BDF3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7BCCF983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Тип индикатора: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018D02CA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химический</w:t>
                  </w:r>
                </w:p>
              </w:tc>
            </w:tr>
            <w:tr w:rsidR="003555EF" w:rsidRPr="00FD3F77" w14:paraId="0788340F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2C73E075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Метод стерилизации: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7476AAED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паровой</w:t>
                  </w:r>
                </w:p>
              </w:tc>
            </w:tr>
            <w:tr w:rsidR="003555EF" w:rsidRPr="00FD3F77" w14:paraId="5446AEAD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0F41D92D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Класс индикатора: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6C354FE3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 </w:t>
                  </w:r>
                  <w:proofErr w:type="spellStart"/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многопеременные</w:t>
                  </w:r>
                  <w:proofErr w:type="spellEnd"/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индикаторы</w:t>
                  </w:r>
                </w:p>
              </w:tc>
            </w:tr>
            <w:tr w:rsidR="003555EF" w:rsidRPr="00FD3F77" w14:paraId="037E3B81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36A7FC63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Контролируемый режим стерилизации: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658A3E20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132/20</w:t>
                  </w:r>
                </w:p>
              </w:tc>
            </w:tr>
            <w:tr w:rsidR="003555EF" w:rsidRPr="00FD3F77" w14:paraId="22791852" w14:textId="77777777" w:rsidTr="00210283">
              <w:trPr>
                <w:trHeight w:val="203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1CBD6A3B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Контрольный режим: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29A10CE9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132/20</w:t>
                  </w:r>
                </w:p>
              </w:tc>
            </w:tr>
            <w:tr w:rsidR="003555EF" w:rsidRPr="00FD3F77" w14:paraId="52A197EB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1AA6B4D1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Гарантийный срок: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08738428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36 </w:t>
                  </w:r>
                  <w:proofErr w:type="spellStart"/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мес</w:t>
                  </w:r>
                  <w:proofErr w:type="spellEnd"/>
                </w:p>
              </w:tc>
            </w:tr>
            <w:tr w:rsidR="003555EF" w:rsidRPr="00FD3F77" w14:paraId="3CA22385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1C4E04B7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Комплектация: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78179AFF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индикаторы, журнал</w:t>
                  </w:r>
                </w:p>
              </w:tc>
            </w:tr>
            <w:tr w:rsidR="003555EF" w:rsidRPr="00FD3F77" w14:paraId="084AC168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33397AF6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Наличие журнала в комплекте: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3F2EFA72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  <w:tr w:rsidR="003555EF" w:rsidRPr="00FD3F77" w14:paraId="41C96A47" w14:textId="77777777" w:rsidTr="00210283">
              <w:trPr>
                <w:trHeight w:val="216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36EA6C07" w14:textId="77777777" w:rsidR="003555EF" w:rsidRPr="00FD3F77" w:rsidRDefault="003555EF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Количество в упаковке: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5A3F19B0" w14:textId="6C361519" w:rsidR="003555EF" w:rsidRPr="00FD3F77" w:rsidRDefault="00210283" w:rsidP="00B57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 менее </w:t>
                  </w:r>
                  <w:r w:rsidR="003555EF"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2000 </w:t>
                  </w:r>
                  <w:r w:rsidR="003555EF"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шт.</w:t>
                  </w:r>
                </w:p>
              </w:tc>
            </w:tr>
          </w:tbl>
          <w:p w14:paraId="66FEEA8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14:paraId="5C771FF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611337E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55EF" w:rsidRPr="00CC5CC6" w14:paraId="27C018B7" w14:textId="77777777" w:rsidTr="00210283">
        <w:tc>
          <w:tcPr>
            <w:tcW w:w="767" w:type="dxa"/>
          </w:tcPr>
          <w:p w14:paraId="776FF1E5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C9FE25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Индикатор стерилизации</w:t>
            </w:r>
          </w:p>
        </w:tc>
        <w:tc>
          <w:tcPr>
            <w:tcW w:w="9796" w:type="dxa"/>
          </w:tcPr>
          <w:p w14:paraId="3CBBF382" w14:textId="769C3A72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Индикатор химический одноразовый для воздушной стерилизации МедИС-В-180/60-1 2000 шт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 журналом. Индикаторы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МедИС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-В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 Характеристики продукта: • относятся к классу 4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многопеременные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индикаторы) по классификации ГОСТ ISO 11140-1-2011; • помещаются в камере стерилизатора снаружи стерилизуемых изделий; • чёткий цветовой переход от начального голубого к конечному коричневому; • липкий слой на обратной стороне индикатора облегчает его закрепление на упаковках и изделиях и облегчает вклеивание в журнал при документировании; • нетоксичны, не содержат соединений свинца, в процессе применения и хранения не выделяют вредных и токсичных компонентов</w:t>
            </w:r>
          </w:p>
        </w:tc>
        <w:tc>
          <w:tcPr>
            <w:tcW w:w="1315" w:type="dxa"/>
          </w:tcPr>
          <w:p w14:paraId="1179A76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03171653" w14:textId="280DBCC5" w:rsidR="003555EF" w:rsidRPr="00FD3F77" w:rsidRDefault="00210283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55EF" w:rsidRPr="00CC5CC6" w14:paraId="5037970D" w14:textId="77777777" w:rsidTr="00210283">
        <w:tc>
          <w:tcPr>
            <w:tcW w:w="767" w:type="dxa"/>
          </w:tcPr>
          <w:p w14:paraId="2670A021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49BBD6D9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Канюля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инфузионно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-аспирационная с воздушным фильтром</w:t>
            </w:r>
          </w:p>
        </w:tc>
        <w:tc>
          <w:tcPr>
            <w:tcW w:w="9796" w:type="dxa"/>
          </w:tcPr>
          <w:p w14:paraId="71A468F0" w14:textId="52F6DF1E" w:rsidR="003555EF" w:rsidRPr="00FD3F77" w:rsidRDefault="00210283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555EF"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редназначена для  приготовления и последующего многократного отбора растворов и медикаментов в </w:t>
            </w:r>
            <w:proofErr w:type="spellStart"/>
            <w:r w:rsidR="003555EF" w:rsidRPr="00FD3F77">
              <w:rPr>
                <w:rFonts w:ascii="Times New Roman" w:eastAsia="Times New Roman" w:hAnsi="Times New Roman" w:cs="Times New Roman"/>
                <w:lang w:eastAsia="ru-RU"/>
              </w:rPr>
              <w:t>мультидозные</w:t>
            </w:r>
            <w:proofErr w:type="spellEnd"/>
            <w:r w:rsidR="003555EF"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флаконы.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55EF" w:rsidRPr="00FD3F77">
              <w:rPr>
                <w:rFonts w:ascii="Times New Roman" w:eastAsia="Times New Roman" w:hAnsi="Times New Roman" w:cs="Times New Roman"/>
                <w:lang w:eastAsia="ru-RU"/>
              </w:rPr>
              <w:t>Выполнена из АВС.</w:t>
            </w:r>
          </w:p>
          <w:p w14:paraId="4B5ABDF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Наличие гидрофобного воздушного антибактериального фильтра с не более 0,1µm PTFE-мембраной, c площадью поверхности не менее 0,36см2,</w:t>
            </w:r>
          </w:p>
          <w:p w14:paraId="7336937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рабочее давление в системе макс.- 1 Бар,</w:t>
            </w:r>
          </w:p>
          <w:p w14:paraId="0FC3CA7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мертвое пространство не более 0,25 мл.,</w:t>
            </w:r>
          </w:p>
          <w:p w14:paraId="653B24D9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вес не более 4,3 г.</w:t>
            </w:r>
          </w:p>
          <w:p w14:paraId="29018F1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Коннектор для подключения-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-Лок.</w:t>
            </w:r>
          </w:p>
          <w:p w14:paraId="3BDA712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Наличие цветной (зеленой) защелкивающейся крышки, минимизирующей бактериальное загрязнение раствора.</w:t>
            </w:r>
          </w:p>
          <w:p w14:paraId="3A8995CF" w14:textId="63DA736A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Возможность изменения положения крышки с фиксацией за счет специальных фиксирующих вырезов. Наличие двух ребристых углублений с упорами  для пальцев.</w:t>
            </w:r>
          </w:p>
          <w:p w14:paraId="30367BC8" w14:textId="4E8A8A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Специальная короткая прокалывающая часть устройства с дополнительным воздушным каналом позволяет забирать препарат из емкости любого объема без остатка.</w:t>
            </w:r>
          </w:p>
          <w:p w14:paraId="35377595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Защитный колпачок.</w:t>
            </w:r>
          </w:p>
          <w:p w14:paraId="2BA6AB5F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Устойчивость к спиртам и жирам, без латекса, ПВХ и DEPH.</w:t>
            </w:r>
          </w:p>
          <w:p w14:paraId="340937F9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 упаковке обязательных знаков идентификации изделия, размера, стерильности, наименования производителя, СЕ,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РОСТЕСТа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14:paraId="60B52AD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применения, стерилизовано оксидом этилена.</w:t>
            </w:r>
          </w:p>
          <w:p w14:paraId="21395CB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годности с даты изготовления не менее 5 лет.</w:t>
            </w:r>
          </w:p>
        </w:tc>
        <w:tc>
          <w:tcPr>
            <w:tcW w:w="1315" w:type="dxa"/>
          </w:tcPr>
          <w:p w14:paraId="30A68D75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37" w:type="dxa"/>
          </w:tcPr>
          <w:p w14:paraId="008D851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3555EF" w:rsidRPr="00CC5CC6" w14:paraId="3D6F2CEB" w14:textId="77777777" w:rsidTr="00210283">
        <w:tc>
          <w:tcPr>
            <w:tcW w:w="767" w:type="dxa"/>
          </w:tcPr>
          <w:p w14:paraId="7FAAA370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04D039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Линия удлинительная инфузионная</w:t>
            </w:r>
          </w:p>
        </w:tc>
        <w:tc>
          <w:tcPr>
            <w:tcW w:w="9796" w:type="dxa"/>
          </w:tcPr>
          <w:p w14:paraId="358E792A" w14:textId="6C16AE5D" w:rsidR="003555EF" w:rsidRPr="00FD3F77" w:rsidRDefault="00210283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555EF" w:rsidRPr="00FD3F77">
              <w:rPr>
                <w:rFonts w:ascii="Times New Roman" w:eastAsia="Times New Roman" w:hAnsi="Times New Roman" w:cs="Times New Roman"/>
                <w:lang w:eastAsia="ru-RU"/>
              </w:rPr>
              <w:t>длинительная линия высокого давления предназначена для доставки инфузионного раствора от инфузионной помпы или шприцевого насоса до внутривенного катетера. Удлинительная линия устойчивая к перегибам, изломам и повреждениям для проведения инфузий пациенту. Выдерживает давлении до 55 бар. внутр.Ø1,5  х 1500 мм</w:t>
            </w:r>
          </w:p>
        </w:tc>
        <w:tc>
          <w:tcPr>
            <w:tcW w:w="1315" w:type="dxa"/>
          </w:tcPr>
          <w:p w14:paraId="35CB0F8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4A1FB4F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3555EF" w:rsidRPr="00CC5CC6" w14:paraId="55EA550F" w14:textId="77777777" w:rsidTr="00210283">
        <w:tc>
          <w:tcPr>
            <w:tcW w:w="767" w:type="dxa"/>
          </w:tcPr>
          <w:p w14:paraId="6D1B197F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43AE0D1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пупочный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9796" w:type="dxa"/>
          </w:tcPr>
          <w:p w14:paraId="0738A07F" w14:textId="04347448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пупочный 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6 с внутренним диаметром I.D. 1,1 мм, длиной 500 мм, стерильный, одноразовый,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 с инкапсулированной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рентгеноконтрастной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полосой, закругленный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конец с одним торцевым отверстием, несмываемая маркировка длины от дистального конца через каждые 50 мм (0 - 450 мм), снабжен коннектором с замком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», коннектор синего цвета, стерилизован оксидом этилена, срок годности 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 лет, количество в упаковке/коробке – 50/500 шт.</w:t>
            </w:r>
          </w:p>
        </w:tc>
        <w:tc>
          <w:tcPr>
            <w:tcW w:w="1315" w:type="dxa"/>
          </w:tcPr>
          <w:p w14:paraId="2271CEA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37" w:type="dxa"/>
          </w:tcPr>
          <w:p w14:paraId="03119E1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55EF" w:rsidRPr="00CC5CC6" w14:paraId="37453678" w14:textId="77777777" w:rsidTr="00210283">
        <w:tc>
          <w:tcPr>
            <w:tcW w:w="767" w:type="dxa"/>
          </w:tcPr>
          <w:p w14:paraId="4F8318CB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735AFD0F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нелатона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№16 жен.</w:t>
            </w:r>
          </w:p>
        </w:tc>
        <w:tc>
          <w:tcPr>
            <w:tcW w:w="9796" w:type="dxa"/>
          </w:tcPr>
          <w:p w14:paraId="04AB1613" w14:textId="56DAC3FA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краткосрочной катетеризации мочевого пузыря. Стерильный, одноразовый.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поливинилхлорида. Имеет закрытый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дистальный конец с 2 боковыми отверстиями для адекватного дренирования мочи. Коннектор катетера имеет цветовую кодировку размера согласно международным стандартам. Коннектор представляет собой коническую воронку, универсальный, совместим с коннекторами переменного диаметра носимых и прикроватных мочеприемников. Эффективная длина катетера 18 ± 1 см, общая длина 20 см. Катетер упакован в индивидуальный полиэтиленовый стерильный блистер. Стерилизован оксидом этилена, срок годности 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 лет.</w:t>
            </w:r>
          </w:p>
        </w:tc>
        <w:tc>
          <w:tcPr>
            <w:tcW w:w="1315" w:type="dxa"/>
          </w:tcPr>
          <w:p w14:paraId="327A807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20A00DFC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3555EF" w:rsidRPr="00CC5CC6" w14:paraId="3E597762" w14:textId="77777777" w:rsidTr="00210283">
        <w:tc>
          <w:tcPr>
            <w:tcW w:w="767" w:type="dxa"/>
          </w:tcPr>
          <w:p w14:paraId="75475CBA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BD422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Картридж </w:t>
            </w:r>
          </w:p>
        </w:tc>
        <w:tc>
          <w:tcPr>
            <w:tcW w:w="9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14:paraId="6002360F" w14:textId="132E151D" w:rsidR="003555EF" w:rsidRPr="00FD3F77" w:rsidRDefault="003555EF" w:rsidP="00210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Набор инструментов для проведения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транслюминальных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эндоскопических лапароскопически-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ассистированных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вмешательств однократного применения стерильный -"ЭСТЭН" по ТУ 32.50.50-002-65500831-2018: Картридж со средне- большими клипсами стерильный (91-0103-6)</w:t>
            </w:r>
            <w:r w:rsidRPr="00FD3F77">
              <w:rPr>
                <w:rFonts w:ascii="Times New Roman" w:hAnsi="Times New Roman" w:cs="Times New Roman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Этикон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 размер ML</w:t>
            </w:r>
          </w:p>
        </w:tc>
        <w:tc>
          <w:tcPr>
            <w:tcW w:w="1315" w:type="dxa"/>
          </w:tcPr>
          <w:p w14:paraId="4FE0BA6F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237" w:type="dxa"/>
          </w:tcPr>
          <w:p w14:paraId="7B5D1E1F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3555EF" w:rsidRPr="00CC5CC6" w14:paraId="4A80EFCD" w14:textId="77777777" w:rsidTr="00210283">
        <w:tc>
          <w:tcPr>
            <w:tcW w:w="767" w:type="dxa"/>
          </w:tcPr>
          <w:p w14:paraId="0945C8A4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52EED7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1750 мл</w:t>
            </w:r>
          </w:p>
        </w:tc>
        <w:tc>
          <w:tcPr>
            <w:tcW w:w="9796" w:type="dxa"/>
          </w:tcPr>
          <w:p w14:paraId="0459607A" w14:textId="77777777" w:rsidR="003555EF" w:rsidRPr="00FD3F77" w:rsidRDefault="003555EF" w:rsidP="00210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проведения лечебных или очистительных клизм, спринцеваний и орошений влагалища. </w:t>
            </w:r>
          </w:p>
          <w:p w14:paraId="73D6E529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одноразовая, изготовлена из прозрачного плотного полиэтилена. Емкость кружки 1750 мл, градуировка на мешке от 50 мл с ценой деления 50 мл. Горловина мешка в виде воронки с отверстием круглой формы, снабжена плотно-эластичной втулкой, предотвращающей слипание отверстия. Внутренний диаметр верхнего заливного отверстия воронки 47 мм, диаметр нижнего отверстия - 35 мм. Воронка имеет откидную плотно притертую  воронкообразную пластиковую крышку с замком. Для подвешивания кружки на стойке емкость снабжена подвесной петлей на горловине и укрепленными кольцами в верхней части кружки.  Трубка изготовлена из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ПВХ, длина соединительной трубки – 1,5 м, диаметр – 20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. Дистальный конец трубки закругленный,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обработан стерильной вазелиновой смазкой и закрыт защитным колпачком. Дистальный конец имеет торцевое отверстие диаметром 0.5 см и дополнительное боковое отверстие на расстоянии 2.5 см от дистального конца. На трубке имеется роликовый зажим, позволяющий плавно регулировать скорость потока одной рукой. Кружка не содержит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фталатов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стерилизована оксидом этилена, имеет индивидуальную стерильную упаковку. Срок годности 5 лет, количество в коробке – 30 шт.</w:t>
            </w:r>
          </w:p>
        </w:tc>
        <w:tc>
          <w:tcPr>
            <w:tcW w:w="1315" w:type="dxa"/>
          </w:tcPr>
          <w:p w14:paraId="1622429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3B627074" w14:textId="049629EA" w:rsidR="003555EF" w:rsidRPr="00FD3F77" w:rsidRDefault="00210283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3555EF" w:rsidRPr="00CC5CC6" w14:paraId="42F89565" w14:textId="77777777" w:rsidTr="00210283">
        <w:tc>
          <w:tcPr>
            <w:tcW w:w="767" w:type="dxa"/>
          </w:tcPr>
          <w:p w14:paraId="4F7C6742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72923C5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hAnsi="Times New Roman" w:cs="Times New Roman"/>
              </w:rPr>
              <w:t>Лезвие для скальпеля из нержавеющей стали</w:t>
            </w:r>
          </w:p>
        </w:tc>
        <w:tc>
          <w:tcPr>
            <w:tcW w:w="9796" w:type="dxa"/>
          </w:tcPr>
          <w:p w14:paraId="6F22E9D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hAnsi="Times New Roman" w:cs="Times New Roman"/>
              </w:rPr>
              <w:t>Стерильное, одноразовое. Изготовлено из нержавеющей стали высокого качества (Швеция) марки 13С26, твердость стали по Виккерсу 700 +/- 20 HV. Лазерный контроль заточки и полировка режущего края лезвия обеспечивают превосходные режущие свойства лезвия и точный ровный разрез. Лезвия №10-15С соответствуют ручке №3, лезвия №18-24 соответствуют ручке №4. Лезвия стерилизованы гамма-излучением, упакованы в индивидуальные блистеры из фольги с вкладышем из вощеной бумаги, на групповой упаковке (100 шт.) - индикатор стерильности красного цвета. Срок годности 5 лет, количество в упаковке/коробке – 100/5000 шт. №11</w:t>
            </w:r>
          </w:p>
        </w:tc>
        <w:tc>
          <w:tcPr>
            <w:tcW w:w="1315" w:type="dxa"/>
          </w:tcPr>
          <w:p w14:paraId="2971DB83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" w:type="dxa"/>
          </w:tcPr>
          <w:p w14:paraId="0FFEF48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55EF" w:rsidRPr="00CC5CC6" w14:paraId="568506A3" w14:textId="77777777" w:rsidTr="00210283">
        <w:tc>
          <w:tcPr>
            <w:tcW w:w="767" w:type="dxa"/>
          </w:tcPr>
          <w:p w14:paraId="55882B2B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63ECE48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Лезвие для скальпеля из нержавеющей стали</w:t>
            </w:r>
          </w:p>
        </w:tc>
        <w:tc>
          <w:tcPr>
            <w:tcW w:w="9796" w:type="dxa"/>
          </w:tcPr>
          <w:p w14:paraId="68411428" w14:textId="1F1EB2D5" w:rsidR="003555EF" w:rsidRPr="00FD3F77" w:rsidRDefault="003555EF" w:rsidP="00210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Стерильное, одноразовое. Изготовлено из нержавеющей стали высокого качества (Швеция) марки 13С26, твердость стали по Виккерсу 700 +/- 20 HV. Лазерный контроль заточки и полировка режущего края лезвия обеспечивают превосходные режущие свойства лезвия и точный ровный разрез. Лезвия №10-15С соответствуют ручке №3, лезвия №18-24 соответствуют ручке №4. Лезвия стерилизованы гамма-излучением, упакованы в индивидуальные блистеры из фольги с вкладышем из вощеной бумаги, на групповой упаковке (100 шт.) - индикатор стерильности красного цвета. Срок годности 5 лет, количество в упаковке/коробке – 100/5000 шт.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 23</w:t>
            </w:r>
          </w:p>
        </w:tc>
        <w:tc>
          <w:tcPr>
            <w:tcW w:w="1315" w:type="dxa"/>
          </w:tcPr>
          <w:p w14:paraId="23AF3FE3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" w:type="dxa"/>
          </w:tcPr>
          <w:p w14:paraId="1532BCE3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55EF" w:rsidRPr="00CC5CC6" w14:paraId="0E7FEBEF" w14:textId="77777777" w:rsidTr="00210283">
        <w:tc>
          <w:tcPr>
            <w:tcW w:w="767" w:type="dxa"/>
          </w:tcPr>
          <w:p w14:paraId="485C8191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FE3762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Гель для ультразвуковых исследований</w:t>
            </w:r>
          </w:p>
        </w:tc>
        <w:tc>
          <w:tcPr>
            <w:tcW w:w="9796" w:type="dxa"/>
          </w:tcPr>
          <w:p w14:paraId="7438DE9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гель для ультразвуковых исследований (УЗИ) для проведения ультразвуковых исследований при диагностическом обследовании мягких тканей человека, терапевтических процедур, фото- и лазерной косметологии, допплерографии в условиях клиник, больниц, диагностических центров. Рекомендуется для всех процедур, где требуется вязкий гель. </w:t>
            </w:r>
          </w:p>
          <w:p w14:paraId="44C0C6BC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Гель акустически корректный в широком диапазоне частот, используемых в медицинском ультразвуке.</w:t>
            </w:r>
          </w:p>
          <w:p w14:paraId="3294FFD3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Состав: вода очищенная,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карбомер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глицерин, пропиленгликоль, гидроксид калия, консерванты,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динатриевая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соль этилендиаминтетрауксусной кислоты (ЭДТА), краситель (только для цветного геля)</w:t>
            </w:r>
          </w:p>
          <w:p w14:paraId="1927203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Вязкость средняя: по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Брукфильду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18,0–23,0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Па•c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(соответствует вязкости 9,5–11,5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Па•c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при скорости сдвига (16,8±0,3)c-1);</w:t>
            </w:r>
          </w:p>
          <w:p w14:paraId="0D0B9A4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pH: 6,8 – 7,2</w:t>
            </w:r>
          </w:p>
          <w:p w14:paraId="112B37E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Акустический импеданс: 1,56×10*5 г/см2×с.</w:t>
            </w:r>
          </w:p>
          <w:p w14:paraId="420CF1D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Цвет геля: бесцветный</w:t>
            </w:r>
          </w:p>
          <w:p w14:paraId="05A672D1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Фасовка 5л.</w:t>
            </w:r>
          </w:p>
          <w:p w14:paraId="5D8F67C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хранения: 3 года</w:t>
            </w:r>
          </w:p>
        </w:tc>
        <w:tc>
          <w:tcPr>
            <w:tcW w:w="1315" w:type="dxa"/>
          </w:tcPr>
          <w:p w14:paraId="618C614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37" w:type="dxa"/>
          </w:tcPr>
          <w:p w14:paraId="617CDEE5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555EF" w:rsidRPr="00CC5CC6" w14:paraId="32DA3BE1" w14:textId="77777777" w:rsidTr="00210283">
        <w:tc>
          <w:tcPr>
            <w:tcW w:w="767" w:type="dxa"/>
          </w:tcPr>
          <w:p w14:paraId="5C8AE326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73912E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Мочеприемник прикроватный, объем  2000 мл</w:t>
            </w:r>
          </w:p>
        </w:tc>
        <w:tc>
          <w:tcPr>
            <w:tcW w:w="9796" w:type="dxa"/>
          </w:tcPr>
          <w:p w14:paraId="4397098D" w14:textId="25982384" w:rsidR="003555EF" w:rsidRPr="00FD3F77" w:rsidRDefault="003555EF" w:rsidP="00210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Cтерильный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одноразовый. Мочеприемник изготовлен из мягкого ПВХ. Подводящая трубка длиной 90±2 см, на конце трубки универсальный коннектор конической формы переменного диаметра, подходящий к мочевым катетерам любого размера и типа. Коннектор защищен съемным колпачком. Емкость-мешок мочеприемника снабжена уплотненными кольцами для крепления к кровати,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антивозвратным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клапаном, предотвращающим обратный ток мочи, а также удобным сдвижным сливным краном в нижней части для опорожнения мешка. На передней стенке мочеприемника имеется градуировка до 2000 мл с ценой деления 100 мл. Стерилизован оксидом этилена, имеет индивидуальную стерильную упаковку, срок годности </w:t>
            </w:r>
            <w:r w:rsidR="00210283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 лет.</w:t>
            </w:r>
          </w:p>
          <w:p w14:paraId="145633B4" w14:textId="77777777" w:rsidR="003555EF" w:rsidRPr="00FD3F77" w:rsidRDefault="003555EF" w:rsidP="00210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Каждые 10 мочеприемников в упаковке комплектуются двумя (2) пластиковыми крючками-подвесами для фиксации мочеприемника к кровати.</w:t>
            </w:r>
          </w:p>
          <w:p w14:paraId="4A0A2CD3" w14:textId="77777777" w:rsidR="003555EF" w:rsidRPr="00FD3F77" w:rsidRDefault="003555EF" w:rsidP="00210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мочеприемников в коробке 10 х 25 = 250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14:paraId="0366697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0AE94A7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3555EF" w:rsidRPr="00CC5CC6" w14:paraId="453D4865" w14:textId="77777777" w:rsidTr="00210283">
        <w:tc>
          <w:tcPr>
            <w:tcW w:w="767" w:type="dxa"/>
          </w:tcPr>
          <w:p w14:paraId="7937E440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703C7052" w14:textId="72696E6B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Пакеты для утилизации отходов</w:t>
            </w:r>
            <w:r w:rsidR="0054506C">
              <w:rPr>
                <w:rFonts w:ascii="Times New Roman" w:eastAsia="Times New Roman" w:hAnsi="Times New Roman" w:cs="Times New Roman"/>
                <w:lang w:eastAsia="ru-RU"/>
              </w:rPr>
              <w:t xml:space="preserve"> класса Б</w:t>
            </w:r>
          </w:p>
        </w:tc>
        <w:tc>
          <w:tcPr>
            <w:tcW w:w="9796" w:type="dxa"/>
          </w:tcPr>
          <w:p w14:paraId="59ADEA68" w14:textId="77777777" w:rsidR="003555EF" w:rsidRPr="00FD3F77" w:rsidRDefault="003555EF" w:rsidP="00B57E3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сбор, маркировка и герметизация опасных медицинских отходов в местах их образования. </w:t>
            </w:r>
          </w:p>
          <w:p w14:paraId="000671ED" w14:textId="53407D3F" w:rsidR="003555EF" w:rsidRPr="00FD3F77" w:rsidRDefault="003555EF" w:rsidP="00B57E3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требования: цвет: жёлтый, материал: полиэтилен, толщина двух стенок: 40 микрон. Размер: 300*300 мм. Толщина сварного шва 1 мм, прочность 78% от прочности пленки, ровный без пропусков, прожженных мест и складок</w:t>
            </w:r>
            <w:r w:rsidR="0054506C">
              <w:rPr>
                <w:rFonts w:ascii="Times New Roman" w:eastAsia="Times New Roman" w:hAnsi="Times New Roman" w:cs="Times New Roman"/>
                <w:lang w:eastAsia="ru-RU"/>
              </w:rPr>
              <w:t>, объем не менее 6л</w:t>
            </w:r>
          </w:p>
          <w:p w14:paraId="124D31E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Функциональные требования: информационное окно с графами для маркировки, сведения о классе опасности, в комплект  входит завязка (тесьма), впаивающаяся  в технологический тоннель, является неотъемлемой частью  изделия  и легко вытягивается из технологических отверстий, расположенных по центру изделия,   способ обеспечивает  100% герметизацию пакета. упакованы в картонную коробку.</w:t>
            </w:r>
          </w:p>
        </w:tc>
        <w:tc>
          <w:tcPr>
            <w:tcW w:w="1315" w:type="dxa"/>
          </w:tcPr>
          <w:p w14:paraId="3680CD4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064FFA2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3555EF" w:rsidRPr="00CC5CC6" w14:paraId="7464B69B" w14:textId="77777777" w:rsidTr="00210283">
        <w:tc>
          <w:tcPr>
            <w:tcW w:w="767" w:type="dxa"/>
          </w:tcPr>
          <w:p w14:paraId="5B0F1F6F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6E35CFDF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для контроля качества предстерилизационной очистки изделий медицинского назначения </w:t>
            </w:r>
          </w:p>
        </w:tc>
        <w:tc>
          <w:tcPr>
            <w:tcW w:w="9796" w:type="dxa"/>
          </w:tcPr>
          <w:p w14:paraId="2174831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присутствии следов крови не более чем через 1 минуту контакта реактива с исследуемым участком появляется окрашивание: сначала фиолетовое, затем быстро переходящее в розово-сиреневое.</w:t>
            </w:r>
          </w:p>
          <w:p w14:paraId="0DD5E48C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Фасовка:</w:t>
            </w:r>
          </w:p>
          <w:p w14:paraId="61AD848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 флакона - реагент № 1 и 3 флакона - реагент № 2 (объем рабочего раствора - 150 мл; 2 флакона (реагент № 1 + реагент № 2) - 50 мл).</w:t>
            </w:r>
          </w:p>
          <w:p w14:paraId="58C14B2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состав не входят этиловый спирт и перекись водорода.</w:t>
            </w:r>
          </w:p>
        </w:tc>
        <w:tc>
          <w:tcPr>
            <w:tcW w:w="1315" w:type="dxa"/>
          </w:tcPr>
          <w:p w14:paraId="0A6D5F3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20EB0D2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55EF" w:rsidRPr="00CC5CC6" w14:paraId="74074EA7" w14:textId="77777777" w:rsidTr="00210283">
        <w:tc>
          <w:tcPr>
            <w:tcW w:w="767" w:type="dxa"/>
          </w:tcPr>
          <w:p w14:paraId="56BE5AE8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FB2673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Скарификатор </w:t>
            </w:r>
          </w:p>
        </w:tc>
        <w:tc>
          <w:tcPr>
            <w:tcW w:w="9796" w:type="dxa"/>
          </w:tcPr>
          <w:p w14:paraId="5A2DDF1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Однократного применения. Материал: нержавеющая сталь. С боковым копьем. Длина копья не менее 3 мм и не более 4 мм. Индивидуальная стерильная упаковка</w:t>
            </w:r>
          </w:p>
        </w:tc>
        <w:tc>
          <w:tcPr>
            <w:tcW w:w="1315" w:type="dxa"/>
          </w:tcPr>
          <w:p w14:paraId="2CD4BE8A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789E82A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55EF" w:rsidRPr="00CC5CC6" w14:paraId="31D6A45F" w14:textId="77777777" w:rsidTr="00210283">
        <w:tc>
          <w:tcPr>
            <w:tcW w:w="767" w:type="dxa"/>
          </w:tcPr>
          <w:p w14:paraId="4C85D0E0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F7C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Станок для бритья операционного поля с двумя лезвиями</w:t>
            </w:r>
          </w:p>
          <w:p w14:paraId="6F18174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F9D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Нестерильный, одноразовый. Удобная рукоятка с противоскользящими насечками обеспечивает надежное удержание станка при бритье операционного поля. Наклон рукоятки по отношению к бреющей головке 56°, наклон плоскости лезвия к плоскости поверхности операционного поля составляет 30°, что позволяет добиться более качественного бритья в труднодоступных местах и участках с анатомически сложным профилем. Общая длина изогнутой рукоятки 9.6 см. Головка станка состоит из двух лезвий длиной 3.6 см и гребневидных выступов, позволяющих использовать его для волос любой длины и густоты. Боковые поверхности лезвий защищены рамкой головки, что исключает возможность порезов при боковом соскальзывании станка. Наличие съемного защитного чехла исключает вероятность случайного ранения. Станки упакованы в удобную коробку с откидной крышкой. Срок годности 5 лет, количество в упаковке/коробке – 100/1000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14:paraId="2019F76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" w:type="dxa"/>
          </w:tcPr>
          <w:p w14:paraId="1F343B6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55EF" w:rsidRPr="00CC5CC6" w14:paraId="3DFCC1C3" w14:textId="77777777" w:rsidTr="00210283">
        <w:tc>
          <w:tcPr>
            <w:tcW w:w="767" w:type="dxa"/>
          </w:tcPr>
          <w:p w14:paraId="126CA9D4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6DBBF145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Судно полимерное подкладное с крышкой</w:t>
            </w:r>
          </w:p>
        </w:tc>
        <w:tc>
          <w:tcPr>
            <w:tcW w:w="9796" w:type="dxa"/>
          </w:tcPr>
          <w:p w14:paraId="5E23DA4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Изготовлено из медицинского полипропилена. Для более удобного и комфортного гигиенического использования изделия предусмотрена удобная прозрачная полимерная крышка</w:t>
            </w:r>
          </w:p>
        </w:tc>
        <w:tc>
          <w:tcPr>
            <w:tcW w:w="1315" w:type="dxa"/>
          </w:tcPr>
          <w:p w14:paraId="207AAE1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1D757456" w14:textId="77777777" w:rsidR="003555EF" w:rsidRPr="00377B40" w:rsidRDefault="003555EF" w:rsidP="00B57E3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</w:tr>
      <w:tr w:rsidR="003555EF" w:rsidRPr="00CC5CC6" w14:paraId="6ECCB730" w14:textId="77777777" w:rsidTr="00210283">
        <w:tc>
          <w:tcPr>
            <w:tcW w:w="767" w:type="dxa"/>
          </w:tcPr>
          <w:p w14:paraId="24A22A5C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7C3FE11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Зонд-тампон с ПП пробиркой (дерево-хлопок), стерильный</w:t>
            </w:r>
          </w:p>
        </w:tc>
        <w:tc>
          <w:tcPr>
            <w:tcW w:w="9796" w:type="dxa"/>
          </w:tcPr>
          <w:p w14:paraId="4CD7DBC0" w14:textId="012F8006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исследований. Зонд-тампон представлен в виде гигроскопичного тампона на круглой шлифованной деревянной палочке, плотно укрепленной в пробку, герметично вставляющуюся в ударопрочную пробирку из оптически прозрачного полипропилена.</w:t>
            </w:r>
          </w:p>
          <w:p w14:paraId="40FA2684" w14:textId="164F24D3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Пробирка снабжена этикеткой. Индивидуальная стерильная упаковка.</w:t>
            </w:r>
          </w:p>
          <w:p w14:paraId="57A465A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Размеры: длина 15 см, тампон 5*10 мм. Стерилизован оксидом этилена.</w:t>
            </w:r>
          </w:p>
        </w:tc>
        <w:tc>
          <w:tcPr>
            <w:tcW w:w="1315" w:type="dxa"/>
          </w:tcPr>
          <w:p w14:paraId="58DD81E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44CC5B05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3555EF" w:rsidRPr="00CC5CC6" w14:paraId="0BD99E9F" w14:textId="77777777" w:rsidTr="00210283">
        <w:tc>
          <w:tcPr>
            <w:tcW w:w="767" w:type="dxa"/>
          </w:tcPr>
          <w:p w14:paraId="3E9CAD9D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BBD3F9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 на определение 5 видов наркотиков</w:t>
            </w:r>
          </w:p>
        </w:tc>
        <w:tc>
          <w:tcPr>
            <w:tcW w:w="9796" w:type="dxa"/>
          </w:tcPr>
          <w:p w14:paraId="463C8E3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Набор полосок для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иммунохроматографического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одновременного выявления Амфетамина, Морфина, Марихуаны, Кокаина и Метамфетамина в моче (плашка-погружное определение). В упаковке один тест.</w:t>
            </w:r>
          </w:p>
        </w:tc>
        <w:tc>
          <w:tcPr>
            <w:tcW w:w="1315" w:type="dxa"/>
          </w:tcPr>
          <w:p w14:paraId="1C28CD71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1237" w:type="dxa"/>
          </w:tcPr>
          <w:p w14:paraId="645E2C6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55EF" w:rsidRPr="00CC5CC6" w14:paraId="7B6E142D" w14:textId="77777777" w:rsidTr="00210283">
        <w:tc>
          <w:tcPr>
            <w:tcW w:w="767" w:type="dxa"/>
          </w:tcPr>
          <w:p w14:paraId="36A6E645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3BDCBADC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Тест-полоски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-Сателлит</w:t>
            </w:r>
          </w:p>
        </w:tc>
        <w:tc>
          <w:tcPr>
            <w:tcW w:w="9796" w:type="dxa"/>
          </w:tcPr>
          <w:p w14:paraId="1DF962F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Тест-полоски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Сателлит для отечественного глюкометра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Сателлит» (ПКГ-02). В упаковке 50 тест-полосок. Каждая полоска в индивидуальной упаковке, продлевающей срок использования</w:t>
            </w:r>
          </w:p>
        </w:tc>
        <w:tc>
          <w:tcPr>
            <w:tcW w:w="1315" w:type="dxa"/>
          </w:tcPr>
          <w:p w14:paraId="035562F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" w:type="dxa"/>
          </w:tcPr>
          <w:p w14:paraId="7DC14B2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55EF" w:rsidRPr="00CC5CC6" w14:paraId="161EF117" w14:textId="77777777" w:rsidTr="00210283">
        <w:tc>
          <w:tcPr>
            <w:tcW w:w="767" w:type="dxa"/>
          </w:tcPr>
          <w:p w14:paraId="49090BD7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7B181CE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Тест-полоски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-Чек Актив»</w:t>
            </w:r>
          </w:p>
        </w:tc>
        <w:tc>
          <w:tcPr>
            <w:tcW w:w="9796" w:type="dxa"/>
          </w:tcPr>
          <w:p w14:paraId="671AD0E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Тест-полоски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-Чек Актив» для определения сахара в крови. В упаковке 100 тест-полосок (две баночки по 50 штук).</w:t>
            </w:r>
          </w:p>
        </w:tc>
        <w:tc>
          <w:tcPr>
            <w:tcW w:w="1315" w:type="dxa"/>
          </w:tcPr>
          <w:p w14:paraId="0ACCB38B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" w:type="dxa"/>
          </w:tcPr>
          <w:p w14:paraId="6A10808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55EF" w:rsidRPr="00CC5CC6" w14:paraId="701960AC" w14:textId="77777777" w:rsidTr="00210283">
        <w:tc>
          <w:tcPr>
            <w:tcW w:w="767" w:type="dxa"/>
          </w:tcPr>
          <w:p w14:paraId="3C13CE7B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EE5175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Левина №18</w:t>
            </w:r>
          </w:p>
        </w:tc>
        <w:tc>
          <w:tcPr>
            <w:tcW w:w="9796" w:type="dxa"/>
          </w:tcPr>
          <w:p w14:paraId="15BCD8C5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Зонд используется для зондирования (исследования), промывания и гипотермии желудка. Применяется как катетер для желудочного доступа, аспирации, забора и введения лекарственных веществ, а также для </w:t>
            </w:r>
            <w:proofErr w:type="spellStart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энтерального</w:t>
            </w:r>
            <w:proofErr w:type="spellEnd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питания. Изготовлен из прозрачного </w:t>
            </w:r>
            <w:proofErr w:type="spellStart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 (ПВХ). Термопластичный материал смягчается под воздействием температуры окружающих тканей. Прозрачный материал позволяет визуально оценить характер содержимого. Открытый дистальный конец зонда тщательно обработан для обеспечения </w:t>
            </w:r>
            <w:proofErr w:type="spellStart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атравматичной</w:t>
            </w:r>
            <w:proofErr w:type="spellEnd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постановки. При скручивании зонда просвет не перекрывается. Имеет четыре боковых отверстия, расположенные у дистального конца с разных сторон, которые снижают риск </w:t>
            </w:r>
            <w:proofErr w:type="spellStart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обтурации</w:t>
            </w:r>
            <w:proofErr w:type="spellEnd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 зонда и обеспечивают его хорошую проходимость. Коннектор типа </w:t>
            </w:r>
            <w:proofErr w:type="spellStart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 с цветовой </w:t>
            </w: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международной кодировкой размера зонда. По всей длине зонда имеется </w:t>
            </w:r>
            <w:proofErr w:type="spellStart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 полоса и метки, расположенные на уровне 45 см, 55 см, 65 см, 75см от дистального конца. Длина зонда – 110 см. Стерильная индивидуальная упаковка</w:t>
            </w:r>
          </w:p>
        </w:tc>
        <w:tc>
          <w:tcPr>
            <w:tcW w:w="1315" w:type="dxa"/>
          </w:tcPr>
          <w:p w14:paraId="08D4BC9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37" w:type="dxa"/>
          </w:tcPr>
          <w:p w14:paraId="645370C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3555EF" w:rsidRPr="00CC5CC6" w14:paraId="7D1D1E76" w14:textId="77777777" w:rsidTr="00210283">
        <w:tc>
          <w:tcPr>
            <w:tcW w:w="767" w:type="dxa"/>
          </w:tcPr>
          <w:p w14:paraId="189E880B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5D4A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Клеенка резинотканевая</w:t>
            </w:r>
          </w:p>
        </w:tc>
        <w:tc>
          <w:tcPr>
            <w:tcW w:w="9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14:paraId="6A4BEF85" w14:textId="5B3466FD" w:rsidR="003555EF" w:rsidRPr="00377B40" w:rsidRDefault="0054506C" w:rsidP="00545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55EF" w:rsidRPr="00377B40">
              <w:rPr>
                <w:rFonts w:ascii="Times New Roman" w:eastAsia="Times New Roman" w:hAnsi="Times New Roman" w:cs="Times New Roman"/>
                <w:lang w:eastAsia="ru-RU"/>
              </w:rPr>
              <w:t>ластичная, не липкая, водонепроницаемая, стойкая к многократной дезинфекции 1% раствора хлорамина, к стерилизации паром с предварительной предстерилизационной очисткой.</w:t>
            </w:r>
          </w:p>
          <w:p w14:paraId="7E30ADE2" w14:textId="77777777" w:rsidR="003555EF" w:rsidRPr="00377B40" w:rsidRDefault="003555EF" w:rsidP="00545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Поверхность клеенки ровная без складок, оголений, шероховатостей, механических повреждений. Клеенка подкладная резинотканевая выдерживает климатические воздействия при транспортировке - диапазон температур от -50 С° до +50 С°</w:t>
            </w:r>
          </w:p>
          <w:p w14:paraId="2C8BBEE0" w14:textId="77777777" w:rsidR="003555EF" w:rsidRPr="00377B40" w:rsidRDefault="003555EF" w:rsidP="00545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Масса не более - 650 г/м² (по ГОСТу)</w:t>
            </w:r>
          </w:p>
          <w:p w14:paraId="08264FF3" w14:textId="77777777" w:rsidR="003555EF" w:rsidRPr="00377B40" w:rsidRDefault="003555EF" w:rsidP="00545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Прочность на разрыв по основе - 3,8-6,0 кН/м</w:t>
            </w:r>
          </w:p>
          <w:p w14:paraId="40D5D613" w14:textId="77777777" w:rsidR="003555EF" w:rsidRPr="00377B40" w:rsidRDefault="003555EF" w:rsidP="00545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Упаковка: </w:t>
            </w:r>
            <w:r w:rsidRPr="00CE132A">
              <w:rPr>
                <w:rFonts w:ascii="Times New Roman" w:eastAsia="Times New Roman" w:hAnsi="Times New Roman" w:cs="Times New Roman"/>
                <w:lang w:eastAsia="ru-RU"/>
              </w:rPr>
              <w:t>ширина 86 см, длина - 45 м</w:t>
            </w: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682649A" w14:textId="77777777" w:rsidR="003555EF" w:rsidRPr="00FD3F77" w:rsidRDefault="003555EF" w:rsidP="00545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B40">
              <w:rPr>
                <w:rFonts w:ascii="Times New Roman" w:eastAsia="Times New Roman" w:hAnsi="Times New Roman" w:cs="Times New Roman"/>
                <w:lang w:eastAsia="ru-RU"/>
              </w:rPr>
              <w:t>На каждом рулоне имеется паспорт з-да изготовителя с указанием длины и ширины клеенки в ролике.</w:t>
            </w:r>
          </w:p>
        </w:tc>
        <w:tc>
          <w:tcPr>
            <w:tcW w:w="1315" w:type="dxa"/>
          </w:tcPr>
          <w:p w14:paraId="335A4FA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1237" w:type="dxa"/>
          </w:tcPr>
          <w:p w14:paraId="2AAE55C5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55EF" w:rsidRPr="00CC5CC6" w14:paraId="56FB0F93" w14:textId="77777777" w:rsidTr="00210283">
        <w:tc>
          <w:tcPr>
            <w:tcW w:w="767" w:type="dxa"/>
          </w:tcPr>
          <w:p w14:paraId="61268209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D578623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урогенитальный</w:t>
            </w:r>
          </w:p>
        </w:tc>
        <w:tc>
          <w:tcPr>
            <w:tcW w:w="9796" w:type="dxa"/>
          </w:tcPr>
          <w:p w14:paraId="41C1B1A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Назначение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исследований, для приготовления мазка-отпечатка</w:t>
            </w:r>
          </w:p>
          <w:p w14:paraId="3EC90B5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Упаковка индивидуальная</w:t>
            </w:r>
          </w:p>
          <w:p w14:paraId="41C4E0DF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Стерильность стерильная </w:t>
            </w:r>
          </w:p>
          <w:p w14:paraId="38F3A3C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FD3F7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75DFD2AD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Материал изготовления непрозрачный пластик</w:t>
            </w:r>
          </w:p>
          <w:p w14:paraId="26A2239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Длина, мм не менее 200</w:t>
            </w:r>
          </w:p>
          <w:p w14:paraId="353B6118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 рабочей части, мм не менее 20</w:t>
            </w:r>
          </w:p>
        </w:tc>
        <w:tc>
          <w:tcPr>
            <w:tcW w:w="1315" w:type="dxa"/>
          </w:tcPr>
          <w:p w14:paraId="4208B361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62D66C06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3555EF" w:rsidRPr="00CC5CC6" w14:paraId="72BC8736" w14:textId="77777777" w:rsidTr="00210283">
        <w:tc>
          <w:tcPr>
            <w:tcW w:w="767" w:type="dxa"/>
          </w:tcPr>
          <w:p w14:paraId="78915BBB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7B79134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тип «Мерфи» с манжетой  и клапаном 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6" w:type="dxa"/>
          </w:tcPr>
          <w:p w14:paraId="6EE4D4C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одноразовая, выполнена из прозрачного термопластичного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поливинилхлорида, не содержащего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фталаты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. Прозрачность материала позволяет выявить блокировку просвета. Вдоль трубки расположена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полоса. На трубке нанесена несмываемая маркировка глубины интубации от 18 до 30 см с ценой деления 1 см, внутреннего диаметра (ID) 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 и наружного диаметра (OD)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мм. Дистальный конец трубки гладкий, закругленный, со скошенным срезом, имеет боковое отверстие по Мерфи для лучшего проведения воздушной смеси и предотвращения адгезии трубки к внутренней стенке трахеи. Манжета трубки цилиндрической формы, большого объема низкого давления. Клапан заполнения манжеты оснащен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для безыгольного доступа и пилотным баллоном, на который нанесена маркировка размера трубки. Размер трубки соответствует внутреннему диаметру трубки по международным стандартам. Цилиндрический коннектор 15M с фланцами для фиксации и белой цветовой кодировкой размера. Стерилизована оксидом этилена, срок годности 5 лет, количество в упаковке/коробке – 10/100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14:paraId="5BC364E7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7202DBF0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555EF" w:rsidRPr="00CC5CC6" w14:paraId="1F1C410E" w14:textId="77777777" w:rsidTr="00210283">
        <w:tc>
          <w:tcPr>
            <w:tcW w:w="767" w:type="dxa"/>
          </w:tcPr>
          <w:p w14:paraId="459C1ABA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0BA320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тип «Мерфи» с манжетой  и клапаном 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6" w:type="dxa"/>
          </w:tcPr>
          <w:p w14:paraId="521D216F" w14:textId="77777777" w:rsidR="003555EF" w:rsidRPr="0014108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одноразовая, выполнена из прозрачного термопластичного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поливинилхлорида, не содержащего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фталаты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. Прозрачность материала позволяет выявить блокировку просвета. Вдоль трубки расположена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полоса. На трубке нанесена несмываемая маркировка глубины интубации от 18 до 30 см с ценой деления 1 см, внутреннего диаметра (ID) 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 и наружного диаметра (OD)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мм. Дистальный конец трубки гладкий, закругленный, со скошенным срезом, имеет боковое отверстие по Мерфи для лучшего проведения воздушной смеси и предотвращения адгезии трубки к внутренней стенке трахеи. Манжета трубки цилиндрической формы, большого объема низкого давления. Клапан заполнения манжеты оснащен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для безыгольного доступа и пилотным баллоном, на который нанесена маркировка размера трубки. Размер трубки соответствует внутреннему диаметру трубки по международным стандартам. Цилиндрический коннектор 15M с фланцами для фиксации и красной цветовой кодировкой размера. Стерилизована оксидом этилена, срок годности 5 лет, количество в упаковке/коробке – 10/100 шт.</w:t>
            </w:r>
          </w:p>
          <w:p w14:paraId="42988DB2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14:paraId="7180AE7E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37" w:type="dxa"/>
          </w:tcPr>
          <w:p w14:paraId="70B306E4" w14:textId="77777777" w:rsidR="003555EF" w:rsidRPr="00FD3F77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555EF" w:rsidRPr="00CC5CC6" w14:paraId="6DE8504D" w14:textId="77777777" w:rsidTr="00210283">
        <w:tc>
          <w:tcPr>
            <w:tcW w:w="767" w:type="dxa"/>
          </w:tcPr>
          <w:p w14:paraId="2F2F857B" w14:textId="77777777" w:rsidR="003555EF" w:rsidRPr="00FD3F77" w:rsidRDefault="003555EF" w:rsidP="00B57E3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4D209301" w14:textId="77777777" w:rsidR="003555EF" w:rsidRPr="00136328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3395">
              <w:rPr>
                <w:rFonts w:ascii="Times New Roman" w:hAnsi="Times New Roman" w:cs="Times New Roman"/>
              </w:rPr>
              <w:t>Бумага для УЗИ SONY UPP-110HG Тип V</w:t>
            </w:r>
          </w:p>
        </w:tc>
        <w:tc>
          <w:tcPr>
            <w:tcW w:w="9796" w:type="dxa"/>
          </w:tcPr>
          <w:p w14:paraId="75B4669A" w14:textId="77777777" w:rsidR="003555EF" w:rsidRPr="00A03395" w:rsidRDefault="003555EF" w:rsidP="00B57E36">
            <w:pPr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95">
              <w:rPr>
                <w:rFonts w:ascii="Times New Roman" w:eastAsia="Times New Roman" w:hAnsi="Times New Roman" w:cs="Times New Roman"/>
                <w:lang w:eastAsia="ru-RU"/>
              </w:rPr>
              <w:t>Длина рулона - 18 м (около 193 стандартных отпечатков), ширина 110 мм.</w:t>
            </w:r>
          </w:p>
          <w:p w14:paraId="24D10899" w14:textId="77777777" w:rsidR="003555EF" w:rsidRPr="00A03395" w:rsidRDefault="003555EF" w:rsidP="00B57E36">
            <w:pPr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95">
              <w:rPr>
                <w:rFonts w:ascii="Times New Roman" w:eastAsia="Times New Roman" w:hAnsi="Times New Roman" w:cs="Times New Roman"/>
                <w:lang w:eastAsia="ru-RU"/>
              </w:rPr>
              <w:t>Вес рулона в упаковке - 0,175 кг.</w:t>
            </w:r>
          </w:p>
          <w:p w14:paraId="0243A9BB" w14:textId="77777777" w:rsidR="003555EF" w:rsidRPr="007E5508" w:rsidRDefault="003555EF" w:rsidP="00B57E3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395">
              <w:rPr>
                <w:rFonts w:ascii="Times New Roman" w:eastAsia="Times New Roman" w:hAnsi="Times New Roman" w:cs="Times New Roman"/>
                <w:lang w:eastAsia="ru-RU"/>
              </w:rPr>
              <w:t>Количество рулонов в картонной упаковке - 5 шт.</w:t>
            </w:r>
          </w:p>
        </w:tc>
        <w:tc>
          <w:tcPr>
            <w:tcW w:w="1315" w:type="dxa"/>
          </w:tcPr>
          <w:p w14:paraId="78D31DBB" w14:textId="77777777" w:rsidR="003555EF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37" w:type="dxa"/>
          </w:tcPr>
          <w:p w14:paraId="562894FB" w14:textId="77777777" w:rsidR="003555EF" w:rsidRDefault="003555EF" w:rsidP="00B57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35A14911" w14:textId="77777777" w:rsidR="003555EF" w:rsidRDefault="003555EF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3555EF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44195">
    <w:abstractNumId w:val="3"/>
  </w:num>
  <w:num w:numId="2" w16cid:durableId="419184564">
    <w:abstractNumId w:val="2"/>
  </w:num>
  <w:num w:numId="3" w16cid:durableId="1971671413">
    <w:abstractNumId w:val="1"/>
  </w:num>
  <w:num w:numId="4" w16cid:durableId="18984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24DFA"/>
    <w:rsid w:val="001333B4"/>
    <w:rsid w:val="00134150"/>
    <w:rsid w:val="00141087"/>
    <w:rsid w:val="00146D62"/>
    <w:rsid w:val="0018600D"/>
    <w:rsid w:val="001D0634"/>
    <w:rsid w:val="00210283"/>
    <w:rsid w:val="00234F08"/>
    <w:rsid w:val="002425E0"/>
    <w:rsid w:val="0028463D"/>
    <w:rsid w:val="0029148C"/>
    <w:rsid w:val="0029218B"/>
    <w:rsid w:val="002F2672"/>
    <w:rsid w:val="0031172B"/>
    <w:rsid w:val="00317147"/>
    <w:rsid w:val="00320D47"/>
    <w:rsid w:val="00354644"/>
    <w:rsid w:val="003555EF"/>
    <w:rsid w:val="003762CE"/>
    <w:rsid w:val="00387231"/>
    <w:rsid w:val="00391850"/>
    <w:rsid w:val="00524AA0"/>
    <w:rsid w:val="0054506C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45E21"/>
    <w:rsid w:val="00877A2E"/>
    <w:rsid w:val="008A737A"/>
    <w:rsid w:val="008F7845"/>
    <w:rsid w:val="008F7B26"/>
    <w:rsid w:val="00906424"/>
    <w:rsid w:val="00914720"/>
    <w:rsid w:val="00932BA7"/>
    <w:rsid w:val="00953E64"/>
    <w:rsid w:val="00964FE1"/>
    <w:rsid w:val="009B0434"/>
    <w:rsid w:val="00A1540A"/>
    <w:rsid w:val="00A4092E"/>
    <w:rsid w:val="00A92AAE"/>
    <w:rsid w:val="00A974D3"/>
    <w:rsid w:val="00AD45CC"/>
    <w:rsid w:val="00AD6D30"/>
    <w:rsid w:val="00AF5E37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3772"/>
    <w:rsid w:val="00FB6668"/>
    <w:rsid w:val="00FC7F06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69</cp:revision>
  <cp:lastPrinted>2022-02-25T14:31:00Z</cp:lastPrinted>
  <dcterms:created xsi:type="dcterms:W3CDTF">2016-11-28T12:39:00Z</dcterms:created>
  <dcterms:modified xsi:type="dcterms:W3CDTF">2023-03-30T08:42:00Z</dcterms:modified>
</cp:coreProperties>
</file>