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40A1" w14:textId="66DFFA94" w:rsidR="00953E64" w:rsidRDefault="00BF3856" w:rsidP="00BF3856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F3856">
        <w:rPr>
          <w:rFonts w:ascii="Times New Roman" w:hAnsi="Times New Roman" w:cs="Times New Roman"/>
          <w:bCs/>
          <w:iCs/>
          <w:sz w:val="24"/>
          <w:szCs w:val="24"/>
        </w:rPr>
        <w:t>Приложение №</w:t>
      </w:r>
      <w:r w:rsidR="00C3107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F3856">
        <w:rPr>
          <w:rFonts w:ascii="Times New Roman" w:hAnsi="Times New Roman" w:cs="Times New Roman"/>
          <w:bCs/>
          <w:iCs/>
          <w:sz w:val="24"/>
          <w:szCs w:val="24"/>
        </w:rPr>
        <w:t xml:space="preserve">2 </w:t>
      </w:r>
      <w:r>
        <w:rPr>
          <w:rFonts w:ascii="Times New Roman" w:hAnsi="Times New Roman" w:cs="Times New Roman"/>
          <w:bCs/>
          <w:iCs/>
          <w:sz w:val="24"/>
          <w:szCs w:val="24"/>
        </w:rPr>
        <w:t>к котировочной документации</w:t>
      </w:r>
    </w:p>
    <w:p w14:paraId="4F7BE92F" w14:textId="77777777" w:rsidR="00BF3856" w:rsidRPr="00BF3856" w:rsidRDefault="00BF3856" w:rsidP="00BF3856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8D2F01A" w14:textId="6E8D2F10" w:rsidR="00953E64" w:rsidRDefault="0028463D" w:rsidP="0028463D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8463D">
        <w:rPr>
          <w:rFonts w:ascii="Times New Roman" w:hAnsi="Times New Roman" w:cs="Times New Roman"/>
          <w:b/>
          <w:iCs/>
          <w:sz w:val="24"/>
          <w:szCs w:val="24"/>
        </w:rPr>
        <w:t>ТЕХНИЧЕСКОЕ ЗАДАНИЕ</w:t>
      </w:r>
    </w:p>
    <w:p w14:paraId="6D86768D" w14:textId="33EA8130" w:rsidR="00953E64" w:rsidRPr="0028463D" w:rsidRDefault="00953E64" w:rsidP="00953E6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463D">
        <w:rPr>
          <w:rFonts w:ascii="Times New Roman" w:hAnsi="Times New Roman" w:cs="Times New Roman"/>
          <w:b/>
          <w:iCs/>
          <w:sz w:val="28"/>
          <w:szCs w:val="28"/>
        </w:rPr>
        <w:t xml:space="preserve">Предмет закупки: </w:t>
      </w:r>
      <w:r w:rsidRPr="0028463D">
        <w:rPr>
          <w:rFonts w:ascii="Times New Roman" w:hAnsi="Times New Roman" w:cs="Times New Roman"/>
          <w:bCs/>
          <w:iCs/>
          <w:sz w:val="28"/>
          <w:szCs w:val="28"/>
        </w:rPr>
        <w:t>поставка расходных медицинских материалов</w:t>
      </w:r>
      <w:r w:rsidR="0028463D">
        <w:rPr>
          <w:rFonts w:ascii="Times New Roman" w:hAnsi="Times New Roman" w:cs="Times New Roman"/>
          <w:bCs/>
          <w:iCs/>
          <w:sz w:val="28"/>
          <w:szCs w:val="28"/>
        </w:rPr>
        <w:t xml:space="preserve"> для нужд ЧУЗ «КБ «РЖД-Медицина» г. Владикавказ»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6230"/>
        <w:gridCol w:w="367"/>
        <w:gridCol w:w="367"/>
        <w:gridCol w:w="366"/>
        <w:gridCol w:w="366"/>
        <w:gridCol w:w="366"/>
        <w:gridCol w:w="366"/>
        <w:gridCol w:w="366"/>
        <w:gridCol w:w="1271"/>
      </w:tblGrid>
      <w:tr w:rsidR="00953E64" w:rsidRPr="00953E64" w14:paraId="49A0FE53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1275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5"/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    Общие положения</w:t>
            </w:r>
            <w:bookmarkEnd w:id="0"/>
          </w:p>
        </w:tc>
      </w:tr>
      <w:tr w:rsidR="00953E64" w:rsidRPr="00953E64" w14:paraId="0152494A" w14:textId="77777777" w:rsidTr="0028463D">
        <w:trPr>
          <w:trHeight w:val="103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07918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 Поставка Товара осуществляется силами и средствами Поставщика в аптеку Покупателя, расположенную по адресу: РСО-Алания, г. Владикавказ, ул. Чкалова, д. 16.</w:t>
            </w:r>
          </w:p>
        </w:tc>
      </w:tr>
      <w:tr w:rsidR="00953E64" w:rsidRPr="00953E64" w14:paraId="3D8E5353" w14:textId="77777777" w:rsidTr="0028463D">
        <w:trPr>
          <w:trHeight w:val="52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5EDE" w14:textId="77777777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поставки согласовывается не менее чем за 48 часов до поставки.</w:t>
            </w:r>
          </w:p>
        </w:tc>
      </w:tr>
      <w:tr w:rsidR="00953E64" w:rsidRPr="00953E64" w14:paraId="09894E96" w14:textId="77777777" w:rsidTr="0028463D">
        <w:trPr>
          <w:trHeight w:val="103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F72F1" w14:textId="2181F14F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  Срок поставки Товара: Поставщик осуществляет поставку Товара партиями по заявкам Покупателя в период с даты подписания  Договора до окончания срока его действия установленного Разделом 1</w:t>
            </w:r>
            <w:r w:rsidR="00BF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Договора, в рабочие дни (с понедельника по пятницу, исключая нерабочие праздничные дни) с 8.00 до 17.00. </w:t>
            </w:r>
          </w:p>
        </w:tc>
      </w:tr>
      <w:tr w:rsidR="00953E64" w:rsidRPr="00953E64" w14:paraId="3E2B05D5" w14:textId="77777777" w:rsidTr="0028463D">
        <w:trPr>
          <w:trHeight w:val="1701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88B75" w14:textId="5B56ABEC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исполнения каждой заявки не должен составлять более 5 (пяти)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</w:t>
            </w:r>
            <w:r w:rsidR="00E26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E26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и) календарных дней с момента получения заявки Покупателя. Поставщик вправе произвести досрочную поставку партии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      </w:r>
          </w:p>
        </w:tc>
      </w:tr>
      <w:tr w:rsidR="00953E64" w:rsidRPr="00953E64" w14:paraId="6E7EA376" w14:textId="77777777" w:rsidTr="0028463D">
        <w:trPr>
          <w:trHeight w:val="856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B9FD0" w14:textId="2349AF6A" w:rsidR="00953E64" w:rsidRPr="00953E64" w:rsidRDefault="0028463D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53E64"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          Поставщик должен передать Покупателю одновременно с передачей Товара документы, предусмотренные законом, иными нормативными правовыми актами и Договором в т.ч.:</w:t>
            </w:r>
          </w:p>
        </w:tc>
      </w:tr>
      <w:tr w:rsidR="00953E64" w:rsidRPr="00953E64" w14:paraId="5B9304B9" w14:textId="77777777" w:rsidTr="0028463D">
        <w:trPr>
          <w:trHeight w:val="6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C8DA" w14:textId="41CB61D5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товарную накладную по унифицированной форме № ТОРГ-12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универсальный передаточный документ (УПД)</w:t>
            </w:r>
          </w:p>
        </w:tc>
      </w:tr>
      <w:tr w:rsidR="00953E64" w:rsidRPr="00953E64" w14:paraId="2205C1E0" w14:textId="77777777" w:rsidTr="0028463D">
        <w:trPr>
          <w:trHeight w:val="375"/>
        </w:trPr>
        <w:tc>
          <w:tcPr>
            <w:tcW w:w="6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0985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счёт-фактуру;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04C3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97B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15A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6669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BECE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DE0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4E89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64" w:rsidRPr="00953E64" w14:paraId="415F4FAA" w14:textId="77777777" w:rsidTr="0028463D">
        <w:trPr>
          <w:trHeight w:val="375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7BA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8D61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9D6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3A9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4E9C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8BA4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EBAB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D7D5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08FB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64" w:rsidRPr="00953E64" w14:paraId="42386A81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0673" w14:textId="3084CAB9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RANGE!A16"/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 Требования к составу и количеству Товара</w:t>
            </w:r>
            <w:bookmarkEnd w:id="1"/>
          </w:p>
        </w:tc>
      </w:tr>
      <w:tr w:rsidR="00953E64" w:rsidRPr="00953E64" w14:paraId="7795B6EC" w14:textId="77777777" w:rsidTr="0028463D">
        <w:trPr>
          <w:trHeight w:val="572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AB31B" w14:textId="46845CBE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          Покупатель намерен приобрести Товар, указанный в Приложени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к настоящему Техническому заданию.</w:t>
            </w:r>
          </w:p>
        </w:tc>
      </w:tr>
      <w:tr w:rsidR="00953E64" w:rsidRPr="00953E64" w14:paraId="5CE555AE" w14:textId="77777777" w:rsidTr="0028463D">
        <w:trPr>
          <w:trHeight w:val="614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76AB4" w14:textId="77777777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          Покупатель оставляет за собой право неполной выборки заявленного Товара.</w:t>
            </w:r>
          </w:p>
        </w:tc>
      </w:tr>
      <w:tr w:rsidR="00953E64" w:rsidRPr="00953E64" w14:paraId="697C828A" w14:textId="77777777" w:rsidTr="00BF3856">
        <w:trPr>
          <w:trHeight w:val="851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4C954" w14:textId="24B7EEB2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При подаче предложения в отношении описания объекта закупки, в частности – требуемых характеристик закупаемых (применяемых) товаров, участниками должны применяться обозначения (единицы измерения, наименования показателей), соответствующие установленным заказчиком. Предложение участника должно позволять идентифицировать каждую товарную позицию при описании объекта закупки, в отношении показателя которой подается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Предложение участника в отношении поставляемых товаров, товаров, используемых при выполнении работ, оказании услуг, с любыми товарными знаками не должно сопровождаться словом «эквивалент».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Значения показателей, предоставляемых участником, не должны допускать разночтений или иметь  двусмысленное толкование. </w:t>
            </w:r>
          </w:p>
        </w:tc>
      </w:tr>
      <w:tr w:rsidR="00953E64" w:rsidRPr="00953E64" w14:paraId="317EAD15" w14:textId="77777777" w:rsidTr="0028463D">
        <w:trPr>
          <w:trHeight w:val="58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DEF8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  Требования к поставке</w:t>
            </w:r>
          </w:p>
        </w:tc>
      </w:tr>
      <w:tr w:rsidR="00953E64" w:rsidRPr="00953E64" w14:paraId="419BCBEF" w14:textId="77777777" w:rsidTr="0028463D">
        <w:trPr>
          <w:trHeight w:val="69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2C210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Товар доставляется в упакованном виде. Упаковка должна быть выполнена из материала, обеспечивающего сохранность товара при транспортировке.</w:t>
            </w:r>
          </w:p>
        </w:tc>
      </w:tr>
      <w:tr w:rsidR="00953E64" w:rsidRPr="00953E64" w14:paraId="5B8C4F5F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1EE6" w14:textId="77777777" w:rsidR="00953E64" w:rsidRPr="00953E64" w:rsidRDefault="00953E64" w:rsidP="0028463D">
            <w:pPr>
              <w:spacing w:after="0" w:line="240" w:lineRule="auto"/>
              <w:ind w:firstLine="6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  Требование к Товару</w:t>
            </w:r>
          </w:p>
        </w:tc>
      </w:tr>
      <w:tr w:rsidR="00953E64" w:rsidRPr="00953E64" w14:paraId="6133D90E" w14:textId="77777777" w:rsidTr="0028463D">
        <w:trPr>
          <w:trHeight w:val="119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DC60E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Если в ходе приемки Товара будет обнаружена недопоставка, некомплектность или иное несоответствие Товара условиям Договора, Стороны обязаны приостановить приемку Товара для составления Акта о несоответствии. Поставщик производит замену, допоставку Товара не позднее чем в десятидневный срок.</w:t>
            </w:r>
          </w:p>
        </w:tc>
      </w:tr>
      <w:tr w:rsidR="00953E64" w:rsidRPr="00953E64" w14:paraId="2B90B170" w14:textId="77777777" w:rsidTr="0028463D">
        <w:trPr>
          <w:trHeight w:val="128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AE35A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 При обнаружении недостатков в Товаре, выявленных после приемки Товара (скрытые недостатки), Покупатель сообщает об этом Поставщику. Поставщик обязан устранить выявленные недостатки в течение 5 (пяти) календарных дней с момента получения замечаний от Покупателя.</w:t>
            </w:r>
          </w:p>
        </w:tc>
      </w:tr>
      <w:tr w:rsidR="00953E64" w:rsidRPr="00953E64" w14:paraId="4BC4D244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C978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        Форма, сроки и порядок оплаты</w:t>
            </w:r>
          </w:p>
        </w:tc>
      </w:tr>
      <w:tr w:rsidR="00953E64" w:rsidRPr="00953E64" w14:paraId="587DEAF1" w14:textId="77777777" w:rsidTr="00964FE1">
        <w:trPr>
          <w:trHeight w:val="91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35417" w14:textId="755D9930" w:rsidR="00953E64" w:rsidRPr="00953E64" w:rsidRDefault="00964FE1" w:rsidP="0028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требованиями проекта договора</w:t>
            </w:r>
          </w:p>
        </w:tc>
      </w:tr>
      <w:tr w:rsidR="00953E64" w:rsidRPr="00953E64" w14:paraId="4AD19919" w14:textId="77777777" w:rsidTr="00964FE1">
        <w:trPr>
          <w:trHeight w:val="797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B11AA" w14:textId="3286D2FD" w:rsidR="00953E64" w:rsidRPr="00953E64" w:rsidRDefault="00953E64" w:rsidP="0028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0B772EE" w14:textId="77777777" w:rsidR="0028463D" w:rsidRDefault="0028463D" w:rsidP="00751B6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153FA2A" w14:textId="3953666F" w:rsidR="0028463D" w:rsidRDefault="0028463D" w:rsidP="0028463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F8D8046" w14:textId="027ED001" w:rsidR="0028463D" w:rsidRDefault="0028463D" w:rsidP="0028463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0ECB8AFC" w14:textId="7E0A87C0" w:rsidR="0028463D" w:rsidRPr="00E26D9D" w:rsidRDefault="00E26D9D" w:rsidP="00751B65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  <w:sectPr w:rsidR="0028463D" w:rsidRPr="00E26D9D" w:rsidSect="0028463D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  <w:r w:rsidRPr="00E26D9D">
        <w:rPr>
          <w:rFonts w:ascii="Times New Roman" w:hAnsi="Times New Roman" w:cs="Times New Roman"/>
          <w:bCs/>
          <w:iCs/>
          <w:sz w:val="24"/>
          <w:szCs w:val="24"/>
        </w:rPr>
        <w:t>С требованиями технического задания согласен_____________________________</w:t>
      </w:r>
    </w:p>
    <w:p w14:paraId="0777BCA0" w14:textId="1A1AAC40" w:rsidR="00953E64" w:rsidRDefault="0028463D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28463D">
        <w:rPr>
          <w:rFonts w:ascii="Times New Roman" w:hAnsi="Times New Roman" w:cs="Times New Roman"/>
          <w:bCs/>
          <w:iCs/>
          <w:sz w:val="24"/>
          <w:szCs w:val="24"/>
        </w:rPr>
        <w:t>Приложение №1 к техническому заданию</w:t>
      </w:r>
    </w:p>
    <w:tbl>
      <w:tblPr>
        <w:tblStyle w:val="a3"/>
        <w:tblW w:w="15452" w:type="dxa"/>
        <w:tblInd w:w="-998" w:type="dxa"/>
        <w:tblLook w:val="04A0" w:firstRow="1" w:lastRow="0" w:firstColumn="1" w:lastColumn="0" w:noHBand="0" w:noVBand="1"/>
      </w:tblPr>
      <w:tblGrid>
        <w:gridCol w:w="767"/>
        <w:gridCol w:w="2904"/>
        <w:gridCol w:w="9796"/>
        <w:gridCol w:w="993"/>
        <w:gridCol w:w="992"/>
      </w:tblGrid>
      <w:tr w:rsidR="00E26D9D" w:rsidRPr="00CC5CC6" w14:paraId="02473293" w14:textId="77777777" w:rsidTr="00E26D9D">
        <w:tc>
          <w:tcPr>
            <w:tcW w:w="767" w:type="dxa"/>
          </w:tcPr>
          <w:p w14:paraId="360A4F11" w14:textId="77777777" w:rsidR="00E26D9D" w:rsidRPr="00FD3F77" w:rsidRDefault="00E26D9D" w:rsidP="00052364">
            <w:p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2904" w:type="dxa"/>
          </w:tcPr>
          <w:p w14:paraId="44881C63" w14:textId="77777777" w:rsidR="00E26D9D" w:rsidRPr="00FD3F77" w:rsidRDefault="00E26D9D" w:rsidP="000523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9796" w:type="dxa"/>
          </w:tcPr>
          <w:p w14:paraId="34B5DA4E" w14:textId="77777777" w:rsidR="00E26D9D" w:rsidRPr="00FD3F77" w:rsidRDefault="00E26D9D" w:rsidP="000523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Технические характеристики товара</w:t>
            </w:r>
          </w:p>
        </w:tc>
        <w:tc>
          <w:tcPr>
            <w:tcW w:w="993" w:type="dxa"/>
          </w:tcPr>
          <w:p w14:paraId="3F84C218" w14:textId="77777777" w:rsidR="00E26D9D" w:rsidRPr="00FD3F77" w:rsidRDefault="00E26D9D" w:rsidP="000523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Ед.изм.</w:t>
            </w:r>
          </w:p>
        </w:tc>
        <w:tc>
          <w:tcPr>
            <w:tcW w:w="992" w:type="dxa"/>
          </w:tcPr>
          <w:p w14:paraId="6316F1CD" w14:textId="77777777" w:rsidR="00E26D9D" w:rsidRPr="00FD3F77" w:rsidRDefault="00E26D9D" w:rsidP="000523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</w:tr>
      <w:tr w:rsidR="00E26D9D" w:rsidRPr="00CC5CC6" w14:paraId="606A02F7" w14:textId="77777777" w:rsidTr="00E26D9D">
        <w:tc>
          <w:tcPr>
            <w:tcW w:w="767" w:type="dxa"/>
          </w:tcPr>
          <w:p w14:paraId="006BD080" w14:textId="77777777" w:rsidR="00E26D9D" w:rsidRPr="00FD3F77" w:rsidRDefault="00E26D9D" w:rsidP="00E26D9D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</w:tcPr>
          <w:p w14:paraId="432A8097" w14:textId="77777777" w:rsidR="00E26D9D" w:rsidRPr="00FD3F77" w:rsidRDefault="00E26D9D" w:rsidP="000523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Игла спинальная Pencil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G x 90 мм</w:t>
            </w:r>
          </w:p>
        </w:tc>
        <w:tc>
          <w:tcPr>
            <w:tcW w:w="9796" w:type="dxa"/>
          </w:tcPr>
          <w:p w14:paraId="5093F345" w14:textId="77777777" w:rsidR="00E26D9D" w:rsidRPr="00F50DA4" w:rsidRDefault="00E26D9D" w:rsidP="00E26D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Предназначена для выполнения пункции спинномозгового канала с целью проведения спинальной анестезии или для диагностических целей.</w:t>
            </w:r>
          </w:p>
          <w:p w14:paraId="56E883AB" w14:textId="77777777" w:rsidR="00E26D9D" w:rsidRPr="00FD3F77" w:rsidRDefault="00E26D9D" w:rsidP="00E26D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Стерильная, одноразовая. Игла калибром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G и длиной 90 мм изготовлена из высококачественной нержавеющей стали, устойчивой к изгибам, имеет тонкостенную конструкцию и гладкую поверхность. Игла снабжена дистальным концом с острием конической формы типа “карандаш”. Боковое отверстие, близко расположенное к кончику иглы, обеспечивает поток инъекционного раствора под углом 45 градусов. Прозрачный павильон иглы с эффектом увеличительного стекла позволяет быстро определять обратный ток ликвора и помогает точно позиционировать кончик иглы в субарахноидальном пространстве. Павильон снабжен коннектором Луер-Лок для подсоединения шприца</w:t>
            </w:r>
          </w:p>
        </w:tc>
        <w:tc>
          <w:tcPr>
            <w:tcW w:w="993" w:type="dxa"/>
          </w:tcPr>
          <w:p w14:paraId="31101CA6" w14:textId="77777777" w:rsidR="00E26D9D" w:rsidRPr="00FD3F77" w:rsidRDefault="00E26D9D" w:rsidP="000523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5227EADD" w14:textId="77777777" w:rsidR="00E26D9D" w:rsidRPr="00FD3F77" w:rsidRDefault="00E26D9D" w:rsidP="000523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E26D9D" w:rsidRPr="00CC5CC6" w14:paraId="400B4708" w14:textId="77777777" w:rsidTr="00E26D9D">
        <w:tc>
          <w:tcPr>
            <w:tcW w:w="767" w:type="dxa"/>
          </w:tcPr>
          <w:p w14:paraId="5E00A009" w14:textId="77777777" w:rsidR="00E26D9D" w:rsidRPr="00FD3F77" w:rsidRDefault="00E26D9D" w:rsidP="00E26D9D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</w:tcPr>
          <w:p w14:paraId="59085F19" w14:textId="77777777" w:rsidR="00E26D9D" w:rsidRPr="00FD3F77" w:rsidRDefault="00E26D9D" w:rsidP="000523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Игла спинальная Pencil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G x 90 мм</w:t>
            </w:r>
          </w:p>
        </w:tc>
        <w:tc>
          <w:tcPr>
            <w:tcW w:w="9796" w:type="dxa"/>
          </w:tcPr>
          <w:p w14:paraId="31351627" w14:textId="77777777" w:rsidR="00E26D9D" w:rsidRPr="00F50DA4" w:rsidRDefault="00E26D9D" w:rsidP="00E26D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Предназначена для выполнения пункции спинномозгового канала с целью проведения спинальной анестезии или для диагностических целей.</w:t>
            </w:r>
          </w:p>
          <w:p w14:paraId="5C9FA85D" w14:textId="77777777" w:rsidR="00E26D9D" w:rsidRPr="00FD3F77" w:rsidRDefault="00E26D9D" w:rsidP="00E26D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Стерильная, одноразовая. Игла калибром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G и длиной 90 мм изготовлена из высококачественной нержавеющей стали, устойчивой к изгибам, имеет тонкостенную конструкцию и гладкую поверхность. Игла снабжена дистальным концом с острием конической формы типа “карандаш”. Боковое отверстие, близко расположенное к кончику иглы, обеспечивает поток инъекционного раствора под углом 45 градусов. Прозрачный павильон иглы с эффектом увеличительного стекла позволяет быстро определять обратный ток ликвора и помогает точно позиционировать кончик иглы в субарахноидальном пространстве. Павильон снабжен коннектором Луер-Лок для подсоединения шприца</w:t>
            </w:r>
          </w:p>
        </w:tc>
        <w:tc>
          <w:tcPr>
            <w:tcW w:w="993" w:type="dxa"/>
          </w:tcPr>
          <w:p w14:paraId="740ADB96" w14:textId="77777777" w:rsidR="00E26D9D" w:rsidRPr="00FD3F77" w:rsidRDefault="00E26D9D" w:rsidP="000523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5F970798" w14:textId="77777777" w:rsidR="00E26D9D" w:rsidRPr="00FD3F77" w:rsidRDefault="00E26D9D" w:rsidP="000523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26D9D" w:rsidRPr="00CC5CC6" w14:paraId="2CE8D63F" w14:textId="77777777" w:rsidTr="00E26D9D">
        <w:tc>
          <w:tcPr>
            <w:tcW w:w="767" w:type="dxa"/>
          </w:tcPr>
          <w:p w14:paraId="0BB0DE91" w14:textId="77777777" w:rsidR="00E26D9D" w:rsidRPr="00FD3F77" w:rsidRDefault="00E26D9D" w:rsidP="00E26D9D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</w:tcPr>
          <w:p w14:paraId="1B57204B" w14:textId="77777777" w:rsidR="00E26D9D" w:rsidRPr="00FD3F77" w:rsidRDefault="00E26D9D" w:rsidP="000523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Игла спинальная Pencil 27G x 90 мм с проводниковой иглой 22G х 38 мм</w:t>
            </w:r>
          </w:p>
        </w:tc>
        <w:tc>
          <w:tcPr>
            <w:tcW w:w="9796" w:type="dxa"/>
          </w:tcPr>
          <w:p w14:paraId="787E98E3" w14:textId="77777777" w:rsidR="00E26D9D" w:rsidRPr="00F50DA4" w:rsidRDefault="00E26D9D" w:rsidP="00E26D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Предназначена для выполнения пункции спинномозгового канала с целью проведения спинальной анестезии или для диагностических целей.</w:t>
            </w:r>
          </w:p>
          <w:p w14:paraId="2BBC2CC9" w14:textId="77777777" w:rsidR="00E26D9D" w:rsidRPr="00F50DA4" w:rsidRDefault="00E26D9D" w:rsidP="00E26D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Стерильная, одноразовая. Игла калибром 27G и длиной 90 мм изготовлена из высококачественной нержавеющей стали, устойчивой к изгибам, имеет тонкостенную конструкцию и гладкую поверхность. Игла снабжена дистальным концом с острием конической формы типа “карандаш”. Боковое отверстие, близко расположенное к кончику иглы, обеспечивает поток инъекционного раствора под углом 45 градусов. Прозрачный павильон иглы с эффектом увеличительного стекла позволяет быстро определять обратный ток ликвора и помогает точно позиционировать кончик иглы в субарахноидальном пространстве. Павильон снабжен коннектором Луер-Лок для подсоединения шприца. Игла снабжена мандреном-обтуратором, рукоятка которого имеет цветовую кодировку размера иглы согласно международному стандарту (цвет серый). Внешний диаметр мандрена соответствует внутреннему диаметру канала иглы. На рукоятке мандрена имеется выступ-индикатор направления среза иглы, который соответствует выемке на корпусе прозрачного павильона. </w:t>
            </w:r>
          </w:p>
          <w:p w14:paraId="6D0ED948" w14:textId="77777777" w:rsidR="00E26D9D" w:rsidRPr="00F50DA4" w:rsidRDefault="00E26D9D" w:rsidP="00E26D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комплект входит проводниковая игла 22G длиной 38 мм, предназначенная для прохождения плотных тканей и придания необходимого направления спинальной игле.</w:t>
            </w:r>
          </w:p>
          <w:p w14:paraId="6DB29D2F" w14:textId="77777777" w:rsidR="00E26D9D" w:rsidRPr="00FD3F77" w:rsidRDefault="00E26D9D" w:rsidP="00E26D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Игла стерилизована оксидом этилена, упакована в индивидуальный бумажно-пленочный блистер. Срок годности 5 лет.</w:t>
            </w:r>
          </w:p>
        </w:tc>
        <w:tc>
          <w:tcPr>
            <w:tcW w:w="993" w:type="dxa"/>
          </w:tcPr>
          <w:p w14:paraId="784501FE" w14:textId="77777777" w:rsidR="00E26D9D" w:rsidRPr="00FD3F77" w:rsidRDefault="00E26D9D" w:rsidP="000523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992" w:type="dxa"/>
          </w:tcPr>
          <w:p w14:paraId="0A6A5919" w14:textId="77777777" w:rsidR="00E26D9D" w:rsidRPr="00FD3F77" w:rsidRDefault="00E26D9D" w:rsidP="000523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E26D9D" w:rsidRPr="00CC5CC6" w14:paraId="112D23B1" w14:textId="77777777" w:rsidTr="00E26D9D">
        <w:tc>
          <w:tcPr>
            <w:tcW w:w="767" w:type="dxa"/>
          </w:tcPr>
          <w:p w14:paraId="7B6FF145" w14:textId="77777777" w:rsidR="00E26D9D" w:rsidRPr="00FD3F77" w:rsidRDefault="00E26D9D" w:rsidP="00E26D9D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</w:tcPr>
          <w:p w14:paraId="1087E1B9" w14:textId="77777777" w:rsidR="00E26D9D" w:rsidRPr="00FD3F77" w:rsidRDefault="00E26D9D" w:rsidP="000523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>Контейнер</w:t>
            </w:r>
          </w:p>
        </w:tc>
        <w:tc>
          <w:tcPr>
            <w:tcW w:w="9796" w:type="dxa"/>
          </w:tcPr>
          <w:p w14:paraId="47EB4136" w14:textId="77777777" w:rsidR="00E26D9D" w:rsidRPr="00FD3F77" w:rsidRDefault="00E26D9D" w:rsidP="00E26D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Контейнер одноразовый для сбора и оббеззараживания колеще-режущих отходов класса Б (эпид.опасные), предназначен для бесконтактного снятия иглы со шприца, пластиковый, стойкий к воздействию дезинфицирующих средств, цвет- желтый, объем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 менее 900</w:t>
            </w:r>
            <w:r w:rsidRPr="00F50DA4">
              <w:rPr>
                <w:rFonts w:ascii="Times New Roman" w:eastAsia="Times New Roman" w:hAnsi="Times New Roman" w:cs="Times New Roman"/>
                <w:lang w:eastAsia="ru-RU"/>
              </w:rPr>
              <w:t xml:space="preserve"> л. Соответствие СанПин 2.1.7.2790-10.</w:t>
            </w:r>
          </w:p>
        </w:tc>
        <w:tc>
          <w:tcPr>
            <w:tcW w:w="993" w:type="dxa"/>
          </w:tcPr>
          <w:p w14:paraId="273187A4" w14:textId="77777777" w:rsidR="00E26D9D" w:rsidRPr="00FD3F77" w:rsidRDefault="00E26D9D" w:rsidP="000523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322D5BF2" w14:textId="77777777" w:rsidR="00E26D9D" w:rsidRPr="00FD3F77" w:rsidRDefault="00E26D9D" w:rsidP="000523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E26D9D" w:rsidRPr="00CC5CC6" w14:paraId="577D1776" w14:textId="77777777" w:rsidTr="00E26D9D">
        <w:tc>
          <w:tcPr>
            <w:tcW w:w="767" w:type="dxa"/>
          </w:tcPr>
          <w:p w14:paraId="51B47889" w14:textId="77777777" w:rsidR="00E26D9D" w:rsidRPr="00FD3F77" w:rsidRDefault="00E26D9D" w:rsidP="00E26D9D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</w:tcPr>
          <w:p w14:paraId="1380FB2F" w14:textId="6C150172" w:rsidR="00E26D9D" w:rsidRPr="00FD3F77" w:rsidRDefault="00E26D9D" w:rsidP="000523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Катетер внутривенный периферический с инъекционным портом и крыльями модернизированный, G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796" w:type="dxa"/>
          </w:tcPr>
          <w:p w14:paraId="563104A0" w14:textId="77777777" w:rsidR="00E26D9D" w:rsidRPr="00141087" w:rsidRDefault="00E26D9D" w:rsidP="00E26D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Предназначен для внутривенного введения лекарственных препаратов, растворов при необходимости частых повторных вливаний.</w:t>
            </w:r>
          </w:p>
          <w:p w14:paraId="318B6410" w14:textId="77777777" w:rsidR="00E26D9D" w:rsidRPr="00FD3F77" w:rsidRDefault="00E26D9D" w:rsidP="00E26D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>Стерильный, одноразовый. Представляет собой систему “катетер на игле”. Трубка катетера изготовлена из тефлона, имеет три рентгеноконтрастные полосы по всей длине. Дистальный конец катетера конический, плотно прилегает к игле. Прозрачная канюля катетера снабжена крыльями для фиксации катетера, коннектором Луер-Лок с защитным колпачком и дополнительным портом. Крылья имеют перфорационные отверстия для удобства фиксации катетера. Порт оснащен полуавтоматической заглушкой типа Snap fit, открывающейся и закрывающейся одной рукой. Заглушка имеет синюю цветовую кодировку размера (2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G) согласно международному стандарту. Длина катетера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 мм, наружный диаметр 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 мм, скорость потока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141087">
              <w:rPr>
                <w:rFonts w:ascii="Times New Roman" w:eastAsia="Times New Roman" w:hAnsi="Times New Roman" w:cs="Times New Roman"/>
                <w:lang w:eastAsia="ru-RU"/>
              </w:rPr>
              <w:t xml:space="preserve"> мл/мин. Игла изготовлена из прочной хирургической стали, имеет трехгранную заточку, обработана силиконовой смазкой. Канюля иглы прозрачная, имеет упор для пальцев для удобства пункции вены и коннектор Луер-слип, в который вставлена временная заглушка с надетой на нее заглушкой Луер-Лок. Игла с катетером защищены пластиковым защитным колпачком. Катетер стерилизован оксидом этилена, упакован в индивидуальный формованный блистер. Срок годности 5 лет.</w:t>
            </w:r>
          </w:p>
        </w:tc>
        <w:tc>
          <w:tcPr>
            <w:tcW w:w="993" w:type="dxa"/>
          </w:tcPr>
          <w:p w14:paraId="4B8A8FE8" w14:textId="77777777" w:rsidR="00E26D9D" w:rsidRPr="00FD3F77" w:rsidRDefault="00E26D9D" w:rsidP="000523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1DBF85CF" w14:textId="76D0902B" w:rsidR="00E26D9D" w:rsidRPr="00FD3F77" w:rsidRDefault="00E26D9D" w:rsidP="000523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</w:tr>
      <w:tr w:rsidR="00E26D9D" w:rsidRPr="00CC5CC6" w14:paraId="1B919888" w14:textId="77777777" w:rsidTr="00E26D9D">
        <w:tc>
          <w:tcPr>
            <w:tcW w:w="767" w:type="dxa"/>
          </w:tcPr>
          <w:p w14:paraId="74F9EBB8" w14:textId="77777777" w:rsidR="00E26D9D" w:rsidRPr="00FD3F77" w:rsidRDefault="00E26D9D" w:rsidP="00E26D9D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4" w:type="dxa"/>
          </w:tcPr>
          <w:p w14:paraId="32D4FA97" w14:textId="77777777" w:rsidR="00E26D9D" w:rsidRPr="00FD3F77" w:rsidRDefault="00E26D9D" w:rsidP="000523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Набор для эпидуральной анестезии "Минипак" 18G </w:t>
            </w:r>
          </w:p>
        </w:tc>
        <w:tc>
          <w:tcPr>
            <w:tcW w:w="9796" w:type="dxa"/>
          </w:tcPr>
          <w:p w14:paraId="2F9E395D" w14:textId="77777777" w:rsidR="00E26D9D" w:rsidRPr="00B74AC6" w:rsidRDefault="00E26D9D" w:rsidP="00E26D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Набор для проведения эпидуральной анестезии, в состав набора входит: Эпидуральная игла Туохи 18G, наружный диаметр 1.3мм, внутренний диаметр 1.0мм, длина рабочей части 80мм, общая длина 105мм, цветовая маркировка павильона, крыльев-упоров и наконечника мандрена – синий цвет, вытравленная маркировка на игле на уровне 3 см, далее каждый 1 см. Съемные крылья. Наличие на «крыльях» полукруглых углублений для упора подушечками пальцев и ориентационной метки, совпадающей с изгибом иглы. Наличие несмываемой (выдавленной) маркировки размера иглы на мандрене. Пластиковый обтуратор, срез которого точно совпадает со срезом дистального конца иглы. Защитная трубка на игле, полностью покрывающая металлическую часть.</w:t>
            </w:r>
          </w:p>
          <w:p w14:paraId="640B7BB3" w14:textId="77777777" w:rsidR="00E26D9D" w:rsidRPr="00B74AC6" w:rsidRDefault="00E26D9D" w:rsidP="00E26D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Эпидуральный катетер: для иглы 18G, закрытый кончик, 3 латеральных отверстия, на расстоянии 15 мм, 11 мм, 7 мм от закрытого кончика катетера, расположенных по спирали, наружный диаметр 0.83мм, внутренний диаметр 0,45 мм, длина 915мм, жесткость материала 60 ед. по Шору, цветовая маркировка кончика и  длины с 50 до 150мм каждые 10мм и на 200мм считая от кончика, объем заполнения 0.19мл.Наклейка с индикацией «эпидуральный» для катетера. Направитель для катетера с замком Люера типа  male. </w:t>
            </w:r>
          </w:p>
          <w:p w14:paraId="279576D8" w14:textId="77777777" w:rsidR="00E26D9D" w:rsidRPr="00B74AC6" w:rsidRDefault="00E26D9D" w:rsidP="00E26D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Фиксатор-липучка обеспечивает уменьшение вероятности перегиба эпидурального катетера в месте выхода из спины пациента, размер 6,5 на 5,5 см. Шприц «утрата сопротивления» трёхкомпонентный: используемый объем 10 мл; внутренний диаметр цилиндра 15,15 мм; диаметр наконечника поршня 14,99 мм, надпись на шприце, указывающая на использования шприца для техники «утраты сопротивления».</w:t>
            </w:r>
          </w:p>
          <w:p w14:paraId="2BFCF6C4" w14:textId="77777777" w:rsidR="00E26D9D" w:rsidRPr="00B74AC6" w:rsidRDefault="00E26D9D" w:rsidP="00E26D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 Эпидуральный фильтр: диаметр пор 0,2 мкм; объем заполнения 0,75 мл; максимальное давление фильтрации 1793 kPa; фильтрующий материал – Полиэфирсульфон, замок Люера, с одной стороны тип male с другой female  с возможность дополнительной фиксации с помощью внутренней резьбы при наличии внешней резьбы на ответной части. Возможность поворота на 360 градусов после соединения. Профиль в самой высокой части 11мм. Диаметр 34мм. Максимальный срок службы 96 часов. Фиксатор-липучка для эпидурального катетера 18G. Наклейка для фиксации эпидурального катетера прямоугольная 56х63 мм общей максимальной высотой 2.7 мм; изготовлена из биологически инертных вспененных композитных материалов (вспененный сополимер полиэтилен-этиленвинилацетата); адгезивный слой, обращенный к коже, защищен ламинированной бумагой c указанием размера фиксатора 18G; прозрачное центральное окошко диаметром 12 мм; жёсткий тип фиксации-защёлка с каналом катетера , подходящего для иглы 18G. </w:t>
            </w:r>
          </w:p>
          <w:p w14:paraId="22937CD2" w14:textId="77777777" w:rsidR="00E26D9D" w:rsidRPr="00B74AC6" w:rsidRDefault="00E26D9D" w:rsidP="00E26D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 xml:space="preserve">Фиксатор эпидурального катетера.Тип фиксации - обжимная муфта с пресс-защёлкой. Закрытие (активация) защелкиванием. Открытие (деактивация) с помощью шприца с замком Люера типа male. Отверстие для катетера с одной стороны и порт Люера типа female с другой, с возможностью дополнительной фиксации при помощи внешней резьбы при наличии внутренней резьбы на ответной детали. Закручивающаяся защитная крышечка. Высота 7 мм. </w:t>
            </w:r>
          </w:p>
          <w:p w14:paraId="0F283FEF" w14:textId="77777777" w:rsidR="00E26D9D" w:rsidRPr="00FD3F77" w:rsidRDefault="00E26D9D" w:rsidP="00E26D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4AC6">
              <w:rPr>
                <w:rFonts w:ascii="Times New Roman" w:eastAsia="Times New Roman" w:hAnsi="Times New Roman" w:cs="Times New Roman"/>
                <w:lang w:eastAsia="ru-RU"/>
              </w:rPr>
              <w:t>Индивидуальная стерильная упаковка, стерилизация этиленоксидом.</w:t>
            </w:r>
          </w:p>
        </w:tc>
        <w:tc>
          <w:tcPr>
            <w:tcW w:w="993" w:type="dxa"/>
          </w:tcPr>
          <w:p w14:paraId="16297DC8" w14:textId="77777777" w:rsidR="00E26D9D" w:rsidRPr="00FD3F77" w:rsidRDefault="00E26D9D" w:rsidP="000523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992" w:type="dxa"/>
          </w:tcPr>
          <w:p w14:paraId="50CB1FD9" w14:textId="77777777" w:rsidR="00E26D9D" w:rsidRPr="00FD3F77" w:rsidRDefault="00E26D9D" w:rsidP="000523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</w:tbl>
    <w:p w14:paraId="0C4ECE86" w14:textId="465591CB" w:rsidR="0031172B" w:rsidRDefault="0031172B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31172B" w:rsidSect="0028463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7F4"/>
    <w:multiLevelType w:val="hybridMultilevel"/>
    <w:tmpl w:val="D5B8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48C6"/>
    <w:multiLevelType w:val="hybridMultilevel"/>
    <w:tmpl w:val="12CC6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1098"/>
    <w:multiLevelType w:val="hybridMultilevel"/>
    <w:tmpl w:val="B302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D38DA"/>
    <w:multiLevelType w:val="hybridMultilevel"/>
    <w:tmpl w:val="9514A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744195">
    <w:abstractNumId w:val="3"/>
  </w:num>
  <w:num w:numId="2" w16cid:durableId="419184564">
    <w:abstractNumId w:val="2"/>
  </w:num>
  <w:num w:numId="3" w16cid:durableId="1971671413">
    <w:abstractNumId w:val="1"/>
  </w:num>
  <w:num w:numId="4" w16cid:durableId="1898467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CA"/>
    <w:rsid w:val="00026436"/>
    <w:rsid w:val="000B2925"/>
    <w:rsid w:val="000D1527"/>
    <w:rsid w:val="000F0CBC"/>
    <w:rsid w:val="00117856"/>
    <w:rsid w:val="001215FB"/>
    <w:rsid w:val="00123611"/>
    <w:rsid w:val="00124DFA"/>
    <w:rsid w:val="001333B4"/>
    <w:rsid w:val="00134150"/>
    <w:rsid w:val="00141087"/>
    <w:rsid w:val="00146D62"/>
    <w:rsid w:val="0018600D"/>
    <w:rsid w:val="001D0634"/>
    <w:rsid w:val="00234F08"/>
    <w:rsid w:val="002425E0"/>
    <w:rsid w:val="0028463D"/>
    <w:rsid w:val="0029148C"/>
    <w:rsid w:val="0029218B"/>
    <w:rsid w:val="002F2672"/>
    <w:rsid w:val="0031172B"/>
    <w:rsid w:val="00317147"/>
    <w:rsid w:val="00320D47"/>
    <w:rsid w:val="00354644"/>
    <w:rsid w:val="003762CE"/>
    <w:rsid w:val="00387231"/>
    <w:rsid w:val="00391850"/>
    <w:rsid w:val="00524AA0"/>
    <w:rsid w:val="005536B2"/>
    <w:rsid w:val="00561593"/>
    <w:rsid w:val="005F106A"/>
    <w:rsid w:val="00604B06"/>
    <w:rsid w:val="00743E41"/>
    <w:rsid w:val="00751B65"/>
    <w:rsid w:val="00757EAA"/>
    <w:rsid w:val="0076130E"/>
    <w:rsid w:val="00780B01"/>
    <w:rsid w:val="00785A96"/>
    <w:rsid w:val="00793714"/>
    <w:rsid w:val="007B5CFD"/>
    <w:rsid w:val="007E3B08"/>
    <w:rsid w:val="007F5520"/>
    <w:rsid w:val="00804F01"/>
    <w:rsid w:val="00877A2E"/>
    <w:rsid w:val="008A737A"/>
    <w:rsid w:val="008F7845"/>
    <w:rsid w:val="008F7B26"/>
    <w:rsid w:val="00906424"/>
    <w:rsid w:val="00914720"/>
    <w:rsid w:val="00932BA7"/>
    <w:rsid w:val="00953E64"/>
    <w:rsid w:val="00964FE1"/>
    <w:rsid w:val="009B0434"/>
    <w:rsid w:val="00A1540A"/>
    <w:rsid w:val="00A4092E"/>
    <w:rsid w:val="00A92AAE"/>
    <w:rsid w:val="00A974D3"/>
    <w:rsid w:val="00AD45CC"/>
    <w:rsid w:val="00AD6D30"/>
    <w:rsid w:val="00AF6BA2"/>
    <w:rsid w:val="00B04771"/>
    <w:rsid w:val="00B70283"/>
    <w:rsid w:val="00B81D16"/>
    <w:rsid w:val="00B936B0"/>
    <w:rsid w:val="00B96D33"/>
    <w:rsid w:val="00BA0486"/>
    <w:rsid w:val="00BC5287"/>
    <w:rsid w:val="00BF3856"/>
    <w:rsid w:val="00C054EA"/>
    <w:rsid w:val="00C074A7"/>
    <w:rsid w:val="00C2664F"/>
    <w:rsid w:val="00C3107F"/>
    <w:rsid w:val="00C75F81"/>
    <w:rsid w:val="00C776CA"/>
    <w:rsid w:val="00CC28EB"/>
    <w:rsid w:val="00CC5CC6"/>
    <w:rsid w:val="00CC7CA0"/>
    <w:rsid w:val="00D14255"/>
    <w:rsid w:val="00D20DF4"/>
    <w:rsid w:val="00D44E71"/>
    <w:rsid w:val="00D44FCA"/>
    <w:rsid w:val="00D73389"/>
    <w:rsid w:val="00DA1DEA"/>
    <w:rsid w:val="00E23C33"/>
    <w:rsid w:val="00E26D9D"/>
    <w:rsid w:val="00E816F8"/>
    <w:rsid w:val="00E95068"/>
    <w:rsid w:val="00EA7EDA"/>
    <w:rsid w:val="00F0336D"/>
    <w:rsid w:val="00FB6668"/>
    <w:rsid w:val="00FC7F06"/>
    <w:rsid w:val="00F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73DB"/>
  <w15:chartTrackingRefBased/>
  <w15:docId w15:val="{33E8FA7D-32F6-4F53-AC59-2500FDBC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B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B6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1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B7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5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67</cp:revision>
  <cp:lastPrinted>2022-02-25T14:31:00Z</cp:lastPrinted>
  <dcterms:created xsi:type="dcterms:W3CDTF">2016-11-28T12:39:00Z</dcterms:created>
  <dcterms:modified xsi:type="dcterms:W3CDTF">2023-03-30T08:57:00Z</dcterms:modified>
</cp:coreProperties>
</file>