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поставки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полиграфической продукции </w:t>
      </w:r>
      <w:r>
        <w:rPr>
          <w:b/>
          <w:bCs/>
          <w:sz w:val="28"/>
          <w:szCs w:val="28"/>
        </w:rPr>
        <w:t xml:space="preserve">для нужд  ЧУЗ «КБ «РЖД-Медицина»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Владикавказ» № 21144000015 (133/К) от 02.08.2021г.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Собственные средства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полиграфической продукции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составляет: 208 317,67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Срок исполнения заявки не должен составлять более 10 (десяти) календарных дней с момента получения Поставщиком заявки Покупателя.  Поставщик вправе  произвести досрочную поставку 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 Товара производится Покупателем в течение 30 (тридцати) календарных дней после принятия партии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02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11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12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LibreOffice/6.4.0.3$Windows_X86_64 LibreOffice_project/b0a288ab3d2d4774cb44b62f04d5d28733ac6df8</Application>
  <Pages>3</Pages>
  <Words>949</Words>
  <Characters>6528</Characters>
  <CharactersWithSpaces>7562</CharactersWithSpaces>
  <Paragraphs>54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2021-07-30T17:08:59Z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