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 проведении запроса котировок  на право заключения договора поставки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 расходных медицинских материалов</w:t>
      </w:r>
      <w:r>
        <w:rPr>
          <w:b/>
          <w:bCs/>
          <w:sz w:val="28"/>
          <w:szCs w:val="28"/>
        </w:rPr>
        <w:t xml:space="preserve"> для нужд  ЧУЗ «КБ «РЖД-Медицина» 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 Владикавказ» № 21144000001 (13</w:t>
      </w:r>
      <w:r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/К) от </w:t>
      </w:r>
      <w:r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.08.2021г.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>
          <w:i/>
          <w:i/>
          <w:iCs/>
        </w:rPr>
      </w:pPr>
      <w:r>
        <w:rPr>
          <w:b/>
          <w:bCs/>
        </w:rPr>
        <w:t xml:space="preserve">Покупатель: </w:t>
      </w:r>
      <w:r>
        <w:rPr/>
        <w:t>ЧУЗ «КБ «РЖД – Медицина» г. Владикавказ»</w:t>
      </w:r>
    </w:p>
    <w:p>
      <w:pPr>
        <w:pStyle w:val="Normal"/>
        <w:numPr>
          <w:ilvl w:val="0"/>
          <w:numId w:val="0"/>
        </w:numPr>
        <w:spacing w:lineRule="auto" w:line="276"/>
        <w:ind w:left="0" w:right="-180" w:firstLine="709"/>
        <w:jc w:val="both"/>
        <w:outlineLvl w:val="0"/>
        <w:rPr>
          <w:b/>
          <w:b/>
          <w:bCs/>
        </w:rPr>
      </w:pPr>
      <w:r>
        <w:rPr>
          <w:b/>
          <w:bCs/>
        </w:rPr>
        <w:t>Место нахождения Покупателя:</w:t>
      </w:r>
      <w:r>
        <w:rPr>
          <w:b w:val="false"/>
          <w:bCs w:val="false"/>
        </w:rPr>
        <w:t xml:space="preserve"> 362002, РСО-Алания, г. Владикавказ, ул. Чкалова, д.16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9"/>
        <w:jc w:val="both"/>
        <w:outlineLvl w:val="0"/>
        <w:rPr>
          <w:b/>
          <w:b/>
          <w:bCs/>
        </w:rPr>
      </w:pPr>
      <w:r>
        <w:rPr>
          <w:b/>
          <w:bCs/>
        </w:rPr>
        <w:t xml:space="preserve">Контактное лицо: </w:t>
      </w:r>
      <w:r>
        <w:rPr>
          <w:b w:val="false"/>
          <w:bCs w:val="false"/>
          <w:sz w:val="24"/>
          <w:szCs w:val="24"/>
        </w:rPr>
        <w:t>Перисаева Альбина Урузмаговна — ведущий специалист по закупкам</w:t>
      </w:r>
      <w:r>
        <w:rPr>
          <w:b w:val="false"/>
          <w:bCs w:val="false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9"/>
        <w:jc w:val="both"/>
        <w:outlineLvl w:val="0"/>
        <w:rPr>
          <w:b/>
          <w:b/>
          <w:bCs/>
        </w:rPr>
      </w:pPr>
      <w:r>
        <w:rPr>
          <w:b/>
          <w:bCs/>
        </w:rPr>
        <w:t xml:space="preserve">Контактный телефон: </w:t>
      </w:r>
      <w:r>
        <w:rPr>
          <w:b w:val="false"/>
          <w:bCs w:val="false"/>
        </w:rPr>
        <w:t>раб.</w:t>
      </w:r>
      <w:r>
        <w:rPr>
          <w:b/>
          <w:bCs/>
        </w:rPr>
        <w:t xml:space="preserve"> </w:t>
      </w:r>
      <w:r>
        <w:rPr>
          <w:b w:val="false"/>
          <w:bCs w:val="false"/>
        </w:rPr>
        <w:t>(8672) 40-58-56, сот. 8-918-829-10-21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9"/>
        <w:jc w:val="both"/>
        <w:outlineLvl w:val="0"/>
        <w:rPr>
          <w:b/>
          <w:b/>
          <w:bCs/>
        </w:rPr>
      </w:pP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ru-RU" w:bidi="ar-SA"/>
        </w:rPr>
        <w:t xml:space="preserve">Адреса электронной почты: </w:t>
      </w:r>
      <w:r>
        <w:rPr>
          <w:b w:val="false"/>
          <w:bCs w:val="false"/>
          <w:sz w:val="24"/>
          <w:szCs w:val="24"/>
          <w:lang w:val="en-US"/>
        </w:rPr>
        <w:t>rzdbolnica</w:t>
      </w:r>
      <w:r>
        <w:rPr>
          <w:b w:val="false"/>
          <w:bCs w:val="false"/>
          <w:sz w:val="24"/>
          <w:szCs w:val="24"/>
        </w:rPr>
        <w:t>@</w:t>
      </w:r>
      <w:r>
        <w:rPr>
          <w:b w:val="false"/>
          <w:bCs w:val="false"/>
          <w:sz w:val="24"/>
          <w:szCs w:val="24"/>
          <w:lang w:val="en-US"/>
        </w:rPr>
        <w:t>live</w:t>
      </w:r>
      <w:r>
        <w:rPr>
          <w:b w:val="false"/>
          <w:bCs w:val="false"/>
          <w:sz w:val="24"/>
          <w:szCs w:val="24"/>
        </w:rPr>
        <w:t>.</w:t>
      </w:r>
      <w:r>
        <w:rPr>
          <w:b w:val="false"/>
          <w:bCs w:val="false"/>
          <w:sz w:val="24"/>
          <w:szCs w:val="24"/>
          <w:lang w:val="en-US"/>
        </w:rPr>
        <w:t>ru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9"/>
        <w:jc w:val="both"/>
        <w:outlineLvl w:val="0"/>
        <w:rPr>
          <w:i/>
          <w:i/>
          <w:iCs/>
        </w:rPr>
      </w:pPr>
      <w:r>
        <w:rPr>
          <w:b/>
          <w:bCs/>
        </w:rPr>
        <w:t xml:space="preserve">Форма закупки: </w:t>
      </w:r>
      <w:r>
        <w:rPr/>
        <w:t xml:space="preserve"> Запрос котировок 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b/>
          <w:b/>
          <w:bCs/>
        </w:rPr>
      </w:pPr>
      <w:r>
        <w:rPr>
          <w:b/>
          <w:bCs/>
        </w:rPr>
        <w:t xml:space="preserve">Источник финансирования: 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  <w:t>Средства ОМС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b/>
          <w:b/>
          <w:bCs/>
        </w:rPr>
      </w:pPr>
      <w:r>
        <w:rPr>
          <w:b/>
          <w:bCs/>
        </w:rPr>
        <w:t xml:space="preserve">Предмет котировки: </w:t>
      </w:r>
      <w:r>
        <w:rPr/>
        <w:t>Закупка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 xml:space="preserve"> расходных медицинских материалов </w:t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i/>
          <w:sz w:val="24"/>
          <w:szCs w:val="24"/>
        </w:rPr>
        <w:tab/>
        <w:t xml:space="preserve"> </w:t>
      </w:r>
      <w:r>
        <w:rPr>
          <w:b/>
          <w:bCs/>
          <w:sz w:val="24"/>
          <w:szCs w:val="24"/>
        </w:rPr>
        <w:t>Настоящая документация о проведении запроса котировок (котировочная документация) подготовлена в соответствии с нормативными правовыми актами: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 </w:t>
      </w:r>
      <w:r>
        <w:rPr>
          <w:bCs/>
          <w:sz w:val="24"/>
          <w:szCs w:val="24"/>
        </w:rPr>
        <w:t xml:space="preserve">Положением о закупке товаров, работ, услуг для нужд ЧУЗ ОАО «РЖД», утвержденным приказом Центральной дирекции здравоохранения ОАО «РЖД» от 05.03.2021 № ЦДЗ-18. </w:t>
      </w:r>
    </w:p>
    <w:p>
      <w:pPr>
        <w:pStyle w:val="Normal"/>
        <w:ind w:firstLine="709"/>
        <w:jc w:val="both"/>
        <w:rPr>
          <w:i/>
          <w:i/>
          <w:iCs/>
        </w:rPr>
      </w:pPr>
      <w:r>
        <w:rPr>
          <w:bCs/>
          <w:i w:val="false"/>
          <w:iCs w:val="false"/>
          <w:sz w:val="24"/>
          <w:szCs w:val="24"/>
        </w:rPr>
        <w:t xml:space="preserve">Во всех вопросах, не оговоренных в тексте настоящей документации, </w:t>
      </w:r>
      <w:r>
        <w:rPr>
          <w:rFonts w:eastAsia="Times New Roman" w:cs="Times New Roman"/>
          <w:bCs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>Покупатель</w:t>
      </w:r>
      <w:r>
        <w:rPr>
          <w:bCs/>
          <w:i w:val="false"/>
          <w:iCs w:val="false"/>
          <w:sz w:val="24"/>
          <w:szCs w:val="24"/>
        </w:rPr>
        <w:t xml:space="preserve"> и Комиссия по </w:t>
      </w:r>
      <w:r>
        <w:rPr>
          <w:rFonts w:eastAsia="Times New Roman" w:cs="Times New Roman"/>
          <w:bCs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>осуществлению</w:t>
      </w:r>
      <w:r>
        <w:rPr>
          <w:bCs/>
          <w:i w:val="false"/>
          <w:iCs w:val="false"/>
          <w:sz w:val="24"/>
          <w:szCs w:val="24"/>
        </w:rPr>
        <w:t xml:space="preserve"> закупок товаров, выполнению работ и оказанию услуг ЧУЗ «КБ «РЖД-Медицина» </w:t>
      </w:r>
      <w:r>
        <w:rPr>
          <w:rFonts w:eastAsia="Times New Roman" w:cs="Times New Roman"/>
          <w:bCs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>г. Владикавказ</w:t>
      </w:r>
      <w:r>
        <w:rPr>
          <w:bCs/>
          <w:i w:val="false"/>
          <w:iCs w:val="false"/>
          <w:sz w:val="24"/>
          <w:szCs w:val="24"/>
        </w:rPr>
        <w:t xml:space="preserve">» (далее - комиссия) руководствуются требованиями Положения о закупке товаров, работ, услуг для нужд ЧУЗ ОАО «РЖД», размещенного на сайте </w:t>
      </w:r>
      <w:hyperlink r:id="rId2">
        <w:r>
          <w:rPr>
            <w:bCs/>
            <w:i w:val="false"/>
            <w:iCs w:val="false"/>
            <w:color w:val="000000"/>
            <w:sz w:val="24"/>
            <w:szCs w:val="24"/>
            <w:u w:val="single"/>
            <w:lang w:val="en-US"/>
          </w:rPr>
          <w:t xml:space="preserve">www. </w:t>
        </w:r>
        <w:r>
          <w:rPr>
            <w:bCs/>
            <w:i w:val="false"/>
            <w:iCs w:val="false"/>
            <w:color w:val="000000"/>
            <w:sz w:val="24"/>
            <w:szCs w:val="24"/>
            <w:u w:val="none"/>
            <w:lang w:val="en-US"/>
          </w:rPr>
          <w:t>rzdbolnica.</w:t>
        </w:r>
      </w:hyperlink>
      <w:r>
        <w:rPr>
          <w:color w:val="000000"/>
          <w:u w:val="none"/>
          <w:lang w:val="en-US"/>
        </w:rPr>
        <w:t>ru</w:t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Начальная (максимальная) цена  договора 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ru-RU" w:bidi="ar-SA"/>
        </w:rPr>
        <w:t xml:space="preserve">составляет: 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ru-RU" w:bidi="ar-SA"/>
        </w:rPr>
        <w:t>38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ru-RU" w:bidi="ar-SA"/>
        </w:rPr>
        <w:t xml:space="preserve">9 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ru-RU" w:bidi="ar-SA"/>
        </w:rPr>
        <w:t>323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ru-RU" w:bidi="ar-SA"/>
        </w:rPr>
        <w:t>,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ru-RU" w:bidi="ar-SA"/>
        </w:rPr>
        <w:t>33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ru-RU" w:bidi="ar-SA"/>
        </w:rPr>
        <w:t xml:space="preserve"> руб.</w:t>
      </w:r>
    </w:p>
    <w:p>
      <w:pPr>
        <w:pStyle w:val="Normal"/>
        <w:tabs>
          <w:tab w:val="clear" w:pos="408"/>
          <w:tab w:val="left" w:pos="3165" w:leader="none"/>
        </w:tabs>
        <w:ind w:firstLine="709"/>
        <w:jc w:val="both"/>
        <w:rPr/>
      </w:pPr>
      <w:r>
        <w:rPr/>
        <w:t xml:space="preserve">Начальная (максимальная) цена договора сформировано с помощью метода сопоставимых рыночных цен (анализа рынка) согласно п.п.1 п.35 раздела 9 Положения о закупке </w:t>
      </w:r>
      <w:r>
        <w:rPr>
          <w:bCs/>
          <w:i w:val="false"/>
          <w:iCs w:val="false"/>
          <w:sz w:val="24"/>
          <w:szCs w:val="24"/>
        </w:rPr>
        <w:t>товаров, работ, услуг для нужд ЧУЗ ОАО «РЖД».</w:t>
      </w:r>
      <w:r>
        <w:rPr/>
        <w:tab/>
      </w:r>
    </w:p>
    <w:p>
      <w:pPr>
        <w:pStyle w:val="Normal"/>
        <w:tabs>
          <w:tab w:val="clear" w:pos="408"/>
          <w:tab w:val="left" w:pos="3165" w:leader="none"/>
        </w:tabs>
        <w:ind w:firstLine="709"/>
        <w:jc w:val="both"/>
        <w:rPr/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Начальная (максимальная) цена договора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 xml:space="preserve"> должна включать все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 xml:space="preserve"> расходы на доставку товара, страхование, уплату налогов, таможенных пошлин, сборов и других обязательных платежей.          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ru-RU" w:bidi="ar-SA"/>
        </w:rPr>
        <w:tab/>
      </w:r>
    </w:p>
    <w:p>
      <w:pPr>
        <w:pStyle w:val="Normal"/>
        <w:tabs>
          <w:tab w:val="clear" w:pos="408"/>
          <w:tab w:val="left" w:pos="3165" w:leader="none"/>
        </w:tabs>
        <w:ind w:firstLine="709"/>
        <w:jc w:val="both"/>
        <w:rPr/>
      </w:pPr>
      <w:r>
        <w:rPr/>
        <w:t xml:space="preserve">Поставляемый  товар  должен соответствовать требованиям, указанным в техническом задании и котировочной документации. </w:t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Место, условия и сроки поставок: </w:t>
      </w:r>
    </w:p>
    <w:p>
      <w:pPr>
        <w:pStyle w:val="Normal"/>
        <w:ind w:firstLine="709"/>
        <w:jc w:val="both"/>
        <w:rPr/>
      </w:pPr>
      <w:r>
        <w:rPr>
          <w:b w:val="false"/>
          <w:bCs w:val="false"/>
        </w:rPr>
        <w:t xml:space="preserve">Поставка осуществляется </w:t>
      </w:r>
      <w:r>
        <w:rPr/>
        <w:t>по адресу ЧУЗ «КБ «РЖД – Медицина» г. Владикавказ»: 362002, РСО-Алания, г. Владикавказ, ул. Чкалова 16;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Поставщик осуществляет поставку Товара партиями по заявкам Покупателя в рабочие дни (с понедельника по пятницу, исключая нерабочие праздничные дни) с 8.00 до 17.00.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eastAsia="Times New Roman" w:cs="Times New Roman"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 xml:space="preserve"> </w:t>
      </w:r>
      <w:r>
        <w:rPr>
          <w:rFonts w:eastAsia="Times New Roman" w:cs="Times New Roman"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>Срок исполнения каждой заявки не должен составлять более 5 (пяти) календарных дней с момента получения Поставщиком заявки Покупателя, при условии наличия Товара на складе Поставщика, при отсутствии - в срок не позднее 7 (семи) календарных дней с момента получения заявки Покупателя.  Поставщик вправе  произвести досрочную поставку партии Товара, указанного в заявке Покупателя. Заявки направляются в электронной форме посредством автоматизированной системы заказов «Электронный ордер».</w:t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Форма, сроки и порядок оплаты: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i/>
          <w:i/>
          <w:sz w:val="24"/>
          <w:szCs w:val="24"/>
          <w:u w:val="single"/>
        </w:rPr>
      </w:pPr>
      <w:r>
        <w:rPr>
          <w:b w:val="false"/>
          <w:bCs w:val="false"/>
          <w:sz w:val="24"/>
          <w:szCs w:val="24"/>
        </w:rPr>
        <w:t>Оплата Товара производится Покупателем путем перечисления денежных средств на расчетный счет Поставщика в следующем порядке: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i/>
          <w:i/>
          <w:sz w:val="24"/>
          <w:szCs w:val="24"/>
          <w:u w:val="singl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0"/>
          <w:sz w:val="24"/>
          <w:szCs w:val="24"/>
          <w:u w:val="none"/>
          <w:lang w:val="ru-RU" w:eastAsia="ru-RU" w:bidi="ar-SA"/>
        </w:rPr>
        <w:t>Оплата партии Товара производится Покупателем в течение 30 (тридцати) календарных дней после принятия каждой конкретной партии Товара и подписания Сторонами товарной накладной формы (ТОРГ-12), путем перечисления денежных средств на расчетный счет Поставщика.</w:t>
      </w:r>
    </w:p>
    <w:p>
      <w:pPr>
        <w:pStyle w:val="Style22"/>
        <w:spacing w:before="29" w:after="2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 Дата и время начала срока подачи котировочных заявок: </w:t>
      </w:r>
    </w:p>
    <w:p>
      <w:pPr>
        <w:pStyle w:val="Style22"/>
        <w:spacing w:before="29" w:after="29"/>
        <w:jc w:val="both"/>
        <w:rPr/>
      </w:pPr>
      <w:r>
        <w:rPr>
          <w:bCs/>
          <w:sz w:val="24"/>
          <w:szCs w:val="24"/>
        </w:rPr>
        <w:t xml:space="preserve">         </w:t>
      </w:r>
      <w:r>
        <w:rPr>
          <w:bCs/>
          <w:sz w:val="24"/>
          <w:szCs w:val="24"/>
        </w:rPr>
        <w:t>«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20</w:t>
      </w:r>
      <w:r>
        <w:rPr>
          <w:bCs/>
          <w:sz w:val="24"/>
          <w:szCs w:val="24"/>
        </w:rPr>
        <w:t xml:space="preserve">» 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августа</w:t>
      </w:r>
      <w:r>
        <w:rPr>
          <w:bCs/>
          <w:sz w:val="24"/>
          <w:szCs w:val="24"/>
        </w:rPr>
        <w:t xml:space="preserve"> 2021 года  в 15 часов 00 минут по московскому времени. </w:t>
      </w:r>
    </w:p>
    <w:p>
      <w:pPr>
        <w:pStyle w:val="Style22"/>
        <w:spacing w:before="29" w:after="2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 xml:space="preserve">Дата и время окончания срока подачи котировочных заявок: </w:t>
      </w:r>
    </w:p>
    <w:p>
      <w:pPr>
        <w:pStyle w:val="Style22"/>
        <w:spacing w:before="29" w:after="29"/>
        <w:jc w:val="both"/>
        <w:rPr/>
      </w:pPr>
      <w:r>
        <w:rPr>
          <w:bCs/>
          <w:sz w:val="24"/>
          <w:szCs w:val="24"/>
        </w:rPr>
        <w:t xml:space="preserve">         </w:t>
      </w:r>
      <w:r>
        <w:rPr>
          <w:bCs/>
          <w:sz w:val="24"/>
          <w:szCs w:val="24"/>
        </w:rPr>
        <w:t>«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2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6</w:t>
      </w:r>
      <w:r>
        <w:rPr>
          <w:bCs/>
          <w:sz w:val="24"/>
          <w:szCs w:val="24"/>
        </w:rPr>
        <w:t xml:space="preserve">» 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августа</w:t>
      </w:r>
      <w:r>
        <w:rPr>
          <w:bCs/>
          <w:sz w:val="24"/>
          <w:szCs w:val="24"/>
        </w:rPr>
        <w:t xml:space="preserve"> 2021 года в 17 часов 00 минут  по московскому времени.</w:t>
      </w:r>
    </w:p>
    <w:p>
      <w:pPr>
        <w:pStyle w:val="Style22"/>
        <w:spacing w:before="29" w:after="29"/>
        <w:jc w:val="both"/>
        <w:rPr/>
      </w:pPr>
      <w:r>
        <w:rPr>
          <w:bCs/>
          <w:sz w:val="24"/>
          <w:szCs w:val="24"/>
        </w:rPr>
        <w:tab/>
        <w:t xml:space="preserve">  </w:t>
      </w:r>
      <w:r>
        <w:rPr>
          <w:b/>
          <w:bCs/>
          <w:sz w:val="24"/>
          <w:szCs w:val="24"/>
        </w:rPr>
        <w:t>Порядок предоставления котировочной документации:</w:t>
      </w:r>
    </w:p>
    <w:p>
      <w:pPr>
        <w:pStyle w:val="Style22"/>
        <w:spacing w:before="29" w:after="29"/>
        <w:jc w:val="both"/>
        <w:rPr/>
      </w:pPr>
      <w:r>
        <w:rPr>
          <w:b/>
          <w:bCs/>
          <w:sz w:val="24"/>
          <w:szCs w:val="24"/>
        </w:rPr>
        <w:t xml:space="preserve">      </w:t>
      </w:r>
      <w:r>
        <w:rPr>
          <w:bCs/>
          <w:sz w:val="24"/>
          <w:szCs w:val="24"/>
        </w:rPr>
        <w:t xml:space="preserve">Заявки подаются в письменном виде, в запечатанных конвертах, с номером извещения о проведении запроса котировок, номером лота (при наличии), наименованием и адресом 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участника закупки</w:t>
      </w:r>
      <w:r>
        <w:rPr>
          <w:bCs/>
          <w:sz w:val="24"/>
          <w:szCs w:val="24"/>
        </w:rPr>
        <w:t>, прошитые и заверенные печатью.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>Место и дата вскрытия заявок, рассмотрения предложений участников закупки и подведения итогов закупки:</w:t>
      </w:r>
    </w:p>
    <w:p>
      <w:pPr>
        <w:pStyle w:val="Normal"/>
        <w:jc w:val="both"/>
        <w:rPr/>
      </w:pPr>
      <w:r>
        <w:rPr>
          <w:b/>
          <w:bCs/>
          <w:sz w:val="24"/>
          <w:szCs w:val="24"/>
        </w:rPr>
        <w:tab/>
        <w:t xml:space="preserve">  </w:t>
      </w:r>
      <w:r>
        <w:rPr>
          <w:b w:val="false"/>
          <w:bCs w:val="false"/>
          <w:sz w:val="24"/>
          <w:szCs w:val="24"/>
        </w:rPr>
        <w:t xml:space="preserve">Вскрытие заявок осуществляется по истечении срока подачи заявок </w:t>
      </w:r>
      <w:r>
        <w:rPr>
          <w:bCs/>
          <w:sz w:val="24"/>
          <w:szCs w:val="24"/>
        </w:rPr>
        <w:t>«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2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7</w:t>
      </w:r>
      <w:r>
        <w:rPr>
          <w:bCs/>
          <w:sz w:val="24"/>
          <w:szCs w:val="24"/>
        </w:rPr>
        <w:t xml:space="preserve">» 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 xml:space="preserve">августа </w:t>
      </w:r>
      <w:r>
        <w:rPr>
          <w:bCs/>
          <w:sz w:val="24"/>
          <w:szCs w:val="24"/>
        </w:rPr>
        <w:t>2021 года в 10 часов 00 минут  по московскому времени, по адресу: 362002, РСО-Алания, г. Владикавказ, ул. Чкалова 16,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главный корпус.</w:t>
      </w:r>
    </w:p>
    <w:p>
      <w:pPr>
        <w:pStyle w:val="Style22"/>
        <w:spacing w:before="29" w:after="29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>
        <w:rPr>
          <w:b/>
          <w:bCs/>
          <w:sz w:val="24"/>
          <w:szCs w:val="24"/>
        </w:rPr>
        <w:t>Критерии оценки и сопоставления заявок на участие в закупке:</w:t>
      </w:r>
    </w:p>
    <w:p>
      <w:pPr>
        <w:pStyle w:val="Style22"/>
        <w:spacing w:before="29" w:after="29"/>
        <w:ind w:firstLine="709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Наименьшая цена договора.</w:t>
      </w:r>
    </w:p>
    <w:p>
      <w:pPr>
        <w:pStyle w:val="Normal"/>
        <w:ind w:firstLine="709"/>
        <w:jc w:val="both"/>
        <w:rPr/>
      </w:pPr>
      <w:r>
        <w:rPr>
          <w:b/>
        </w:rPr>
        <w:t>Рассмотрение и оценка котировочных заявок:</w:t>
      </w:r>
      <w:r>
        <w:rPr>
          <w:color w:val="FF0000"/>
        </w:rPr>
        <w:t xml:space="preserve"> </w:t>
      </w:r>
    </w:p>
    <w:p>
      <w:pPr>
        <w:pStyle w:val="Normal"/>
        <w:ind w:firstLine="709"/>
        <w:jc w:val="both"/>
        <w:rPr/>
      </w:pPr>
      <w:r>
        <w:rPr>
          <w:color w:val="342A06"/>
        </w:rPr>
        <w:t>К</w:t>
      </w:r>
      <w:r>
        <w:rPr/>
        <w:t>омиссия по осуществлению закупок не рассматривает и отклоняет котировочную заявку в случае если:</w:t>
      </w:r>
    </w:p>
    <w:p>
      <w:pPr>
        <w:pStyle w:val="Normal"/>
        <w:ind w:firstLine="709"/>
        <w:jc w:val="both"/>
        <w:rPr/>
      </w:pPr>
      <w:r>
        <w:rPr/>
        <w:t>котировочная заявка не соответствует требованиям, установленным в извещении о проведении запроса котировок;</w:t>
      </w:r>
    </w:p>
    <w:p>
      <w:pPr>
        <w:pStyle w:val="Normal"/>
        <w:ind w:firstLine="709"/>
        <w:jc w:val="both"/>
        <w:rPr/>
      </w:pPr>
      <w:r>
        <w:rPr/>
        <w:t xml:space="preserve">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>
      <w:pPr>
        <w:pStyle w:val="Normal"/>
        <w:ind w:firstLine="709"/>
        <w:jc w:val="both"/>
        <w:rPr/>
      </w:pPr>
      <w:r>
        <w:rPr/>
        <w:t xml:space="preserve">Одновременно с рассмотрением котировочных заявок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>
      <w:pPr>
        <w:pStyle w:val="Normal"/>
        <w:ind w:firstLine="709"/>
        <w:jc w:val="both"/>
        <w:rPr/>
      </w:pPr>
      <w:r>
        <w:rPr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 xml:space="preserve"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 xml:space="preserve">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ЧУЗ «КБ «РЖД – Медицина» г. Владикавказ»  не позднее 3-х дней с даты его подписания. </w:t>
      </w:r>
    </w:p>
    <w:p>
      <w:pPr>
        <w:pStyle w:val="Normal"/>
        <w:ind w:firstLine="709"/>
        <w:jc w:val="both"/>
        <w:rPr/>
      </w:pPr>
      <w:r>
        <w:rPr>
          <w:b/>
          <w:bCs/>
        </w:rPr>
        <w:t>Срок и условия подписания победителем договора:</w:t>
      </w:r>
      <w:r>
        <w:rPr/>
        <w:t xml:space="preserve"> </w:t>
      </w:r>
    </w:p>
    <w:p>
      <w:pPr>
        <w:pStyle w:val="Normal"/>
        <w:ind w:firstLine="709"/>
        <w:jc w:val="both"/>
        <w:rPr/>
      </w:pPr>
      <w:r>
        <w:rPr/>
        <w:t xml:space="preserve">С победителем запроса котировок подписывается договор поставки </w:t>
      </w:r>
      <w:r>
        <w:rPr>
          <w:sz w:val="24"/>
          <w:szCs w:val="24"/>
        </w:rPr>
        <w:t>не позднее 30 (тридцати) календарных дней с даты подведения итогов закупки</w:t>
      </w:r>
      <w:r>
        <w:rPr>
          <w:sz w:val="22"/>
          <w:szCs w:val="22"/>
        </w:rPr>
        <w:t>.</w:t>
      </w:r>
    </w:p>
    <w:p>
      <w:pPr>
        <w:pStyle w:val="Normal"/>
        <w:ind w:firstLine="709"/>
        <w:jc w:val="both"/>
        <w:rPr/>
      </w:pPr>
      <w:r>
        <w:rPr>
          <w:sz w:val="24"/>
          <w:szCs w:val="24"/>
        </w:rPr>
        <w:t xml:space="preserve">В отдельных случаях, предусмотренных Положением </w:t>
      </w:r>
      <w:r>
        <w:rPr>
          <w:bCs/>
          <w:i w:val="false"/>
          <w:iCs w:val="false"/>
          <w:sz w:val="24"/>
          <w:szCs w:val="24"/>
        </w:rPr>
        <w:t>о закупке товаров, работ, услуг для нужд ЧУЗ ОАО «РЖД»</w:t>
      </w:r>
      <w:r>
        <w:rPr>
          <w:sz w:val="24"/>
          <w:szCs w:val="24"/>
        </w:rPr>
        <w:t xml:space="preserve"> не позднее 15 (пятнадцати) календарных дней со дня </w:t>
      </w:r>
      <w:r>
        <w:rPr>
          <w:color w:val="000000"/>
          <w:sz w:val="24"/>
          <w:szCs w:val="24"/>
        </w:rPr>
        <w:t>получе</w:t>
      </w:r>
      <w:r>
        <w:rPr>
          <w:color w:val="000000"/>
        </w:rPr>
        <w:t xml:space="preserve">ния Покупателем письменного согласования итогов запроса котировок и проекта договора от Северо-Кавказской дирекции здравоохранения – структурного подразделения Центральной дирекции здравоохранения – филиала РЖД и/или Центральной дирекции здравоохранения – филиала ОАО «РЖД». 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 xml:space="preserve">После определения участника, с которым должен быть заключен договор, ЧУЗ «КБ «РЖД – Медицина» г. Владикавказ»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>
      <w:pPr>
        <w:pStyle w:val="Normal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Техническое задание: </w:t>
      </w:r>
      <w:r>
        <w:rPr>
          <w:b w:val="false"/>
          <w:bCs w:val="false"/>
          <w:color w:val="000000"/>
          <w:sz w:val="24"/>
          <w:szCs w:val="24"/>
        </w:rPr>
        <w:t>прилагается к настоящему извещению о проведении запроса котировок по каждому лоту.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>Форма котировочной заявки</w:t>
      </w:r>
      <w:r>
        <w:rPr>
          <w:sz w:val="24"/>
          <w:szCs w:val="24"/>
        </w:rPr>
        <w:t>: прилагается к настоящему извещению о проведении запроса котировок.</w:t>
      </w:r>
    </w:p>
    <w:p>
      <w:pPr>
        <w:pStyle w:val="Normal"/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Проект договора</w:t>
      </w:r>
      <w:r>
        <w:rPr>
          <w:color w:val="000000"/>
          <w:sz w:val="24"/>
          <w:szCs w:val="24"/>
        </w:rPr>
        <w:t>: прилагается к настоящему извещению о проведении запроса котировок.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>
          <w:b/>
          <w:b/>
        </w:rPr>
      </w:pPr>
      <w:r>
        <w:rPr>
          <w:b w:val="false"/>
          <w:bCs w:val="false"/>
        </w:rPr>
        <w:t xml:space="preserve">ЧУЗ «КБ «РЖД – Медицина» г. Владикавказ» 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>
      <w:pPr>
        <w:pStyle w:val="Normal"/>
        <w:ind w:firstLine="709"/>
        <w:jc w:val="both"/>
        <w:rPr>
          <w:b/>
          <w:b/>
        </w:rPr>
      </w:pP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 xml:space="preserve">Документ, содержащий сведения об отказе от проведения закупки, размещается на сайте ЧУЗ «КБ «РЖД – Медицина» г. Владикавказ»  не позднее 3-х дней со дня принятия решения об отказе от проведения закупки. </w:t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hanging="0"/>
        <w:rPr>
          <w:rFonts w:ascii="Verdana" w:hAnsi="Verdana" w:cs="Verdana"/>
          <w:sz w:val="20"/>
          <w:szCs w:val="20"/>
        </w:rPr>
      </w:pPr>
      <w:r>
        <w:rPr/>
      </w:r>
    </w:p>
    <w:sectPr>
      <w:type w:val="nextPage"/>
      <w:pgSz w:w="11906" w:h="16838"/>
      <w:pgMar w:left="1241" w:right="74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embedSystemFonts/>
  <w:defaultTabStop w:val="408"/>
  <w:autoHyphenation w:val="false"/>
  <w:doNotHyphenateCaps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962e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3962e2"/>
    <w:pPr>
      <w:keepNext w:val="true"/>
      <w:ind w:left="-77" w:right="-68" w:hanging="0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Normal"/>
    <w:next w:val="Normal"/>
    <w:link w:val="20"/>
    <w:uiPriority w:val="99"/>
    <w:qFormat/>
    <w:rsid w:val="003962e2"/>
    <w:pPr>
      <w:keepNext w:val="true"/>
      <w:ind w:left="-70" w:right="-77" w:hanging="0"/>
      <w:jc w:val="center"/>
      <w:outlineLvl w:val="1"/>
    </w:pPr>
    <w:rPr>
      <w:b/>
      <w:bCs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locked/>
    <w:rsid w:val="003962e2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locked/>
    <w:rsid w:val="003962e2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Strong">
    <w:name w:val="Strong"/>
    <w:basedOn w:val="DefaultParagraphFont"/>
    <w:uiPriority w:val="99"/>
    <w:qFormat/>
    <w:rsid w:val="003962e2"/>
    <w:rPr>
      <w:rFonts w:cs="Times New Roman"/>
      <w:b/>
      <w:bCs/>
    </w:rPr>
  </w:style>
  <w:style w:type="character" w:styleId="Zag1" w:customStyle="1">
    <w:name w:val="zag1"/>
    <w:basedOn w:val="DefaultParagraphFont"/>
    <w:uiPriority w:val="99"/>
    <w:qFormat/>
    <w:rsid w:val="003962e2"/>
    <w:rPr>
      <w:rFonts w:cs="Times New Roman"/>
      <w:b/>
      <w:bCs/>
      <w:sz w:val="20"/>
      <w:szCs w:val="20"/>
    </w:rPr>
  </w:style>
  <w:style w:type="character" w:styleId="Style12" w:customStyle="1">
    <w:name w:val="Заголовок Знак"/>
    <w:basedOn w:val="DefaultParagraphFont"/>
    <w:link w:val="a6"/>
    <w:uiPriority w:val="10"/>
    <w:qFormat/>
    <w:locked/>
    <w:rsid w:val="003962e2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Style13" w:customStyle="1">
    <w:name w:val="Схема документа Знак"/>
    <w:basedOn w:val="DefaultParagraphFont"/>
    <w:link w:val="a8"/>
    <w:uiPriority w:val="99"/>
    <w:semiHidden/>
    <w:qFormat/>
    <w:locked/>
    <w:rsid w:val="003962e2"/>
    <w:rPr>
      <w:rFonts w:ascii="Tahoma" w:hAnsi="Tahoma" w:cs="Tahoma"/>
      <w:sz w:val="16"/>
      <w:szCs w:val="16"/>
    </w:rPr>
  </w:style>
  <w:style w:type="character" w:styleId="Style14" w:customStyle="1">
    <w:name w:val="Текст выноски Знак"/>
    <w:basedOn w:val="DefaultParagraphFont"/>
    <w:link w:val="aa"/>
    <w:uiPriority w:val="99"/>
    <w:semiHidden/>
    <w:qFormat/>
    <w:locked/>
    <w:rsid w:val="003962e2"/>
    <w:rPr>
      <w:rFonts w:ascii="Tahoma" w:hAnsi="Tahoma" w:cs="Tahoma"/>
      <w:sz w:val="16"/>
      <w:szCs w:val="16"/>
    </w:rPr>
  </w:style>
  <w:style w:type="character" w:styleId="Style15">
    <w:name w:val="Интернет-ссылка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3962e2"/>
    <w:pPr>
      <w:spacing w:beforeAutospacing="1" w:afterAutospacing="1"/>
    </w:pPr>
    <w:rPr>
      <w:color w:val="000000"/>
      <w:sz w:val="20"/>
      <w:szCs w:val="20"/>
    </w:rPr>
  </w:style>
  <w:style w:type="paragraph" w:styleId="BlockText">
    <w:name w:val="Block Text"/>
    <w:basedOn w:val="Normal"/>
    <w:uiPriority w:val="99"/>
    <w:qFormat/>
    <w:rsid w:val="003962e2"/>
    <w:pPr>
      <w:ind w:left="-77" w:right="-68" w:hanging="0"/>
    </w:pPr>
    <w:rPr>
      <w:color w:val="000000"/>
      <w:sz w:val="22"/>
      <w:szCs w:val="22"/>
    </w:rPr>
  </w:style>
  <w:style w:type="paragraph" w:styleId="Style21">
    <w:name w:val="Title"/>
    <w:basedOn w:val="Normal"/>
    <w:link w:val="a7"/>
    <w:uiPriority w:val="99"/>
    <w:qFormat/>
    <w:rsid w:val="003962e2"/>
    <w:pPr>
      <w:jc w:val="center"/>
    </w:pPr>
    <w:rPr>
      <w:rFonts w:ascii="Verdana" w:hAnsi="Verdana" w:cs="Verdana"/>
      <w:b/>
      <w:bCs/>
    </w:rPr>
  </w:style>
  <w:style w:type="paragraph" w:styleId="DocumentMap">
    <w:name w:val="Document Map"/>
    <w:basedOn w:val="Normal"/>
    <w:link w:val="a9"/>
    <w:uiPriority w:val="99"/>
    <w:semiHidden/>
    <w:qFormat/>
    <w:rsid w:val="001c4d09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ab"/>
    <w:uiPriority w:val="99"/>
    <w:semiHidden/>
    <w:qFormat/>
    <w:rsid w:val="00657a34"/>
    <w:pPr/>
    <w:rPr>
      <w:rFonts w:ascii="Tahoma" w:hAnsi="Tahoma" w:cs="Tahoma"/>
      <w:sz w:val="16"/>
      <w:szCs w:val="16"/>
    </w:rPr>
  </w:style>
  <w:style w:type="paragraph" w:styleId="ConsPlusNormal">
    <w:name w:val="ConsPlusNormal"/>
    <w:qFormat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2">
    <w:name w:val="Обычный (веб)"/>
    <w:basedOn w:val="Normal"/>
    <w:qFormat/>
    <w:pPr>
      <w:spacing w:before="0" w:after="150"/>
    </w:pPr>
    <w:rPr>
      <w:sz w:val="18"/>
      <w:szCs w:val="18"/>
    </w:rPr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emashko.com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Application>LibreOffice/6.4.0.3$Windows_X86_64 LibreOffice_project/b0a288ab3d2d4774cb44b62f04d5d28733ac6df8</Application>
  <Pages>3</Pages>
  <Words>981</Words>
  <Characters>6698</Characters>
  <CharactersWithSpaces>7763</CharactersWithSpaces>
  <Paragraphs>54</Paragraphs>
  <Company>James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2020-12-20T10:54:00Z</dcterms:created>
  <dc:creator>James</dc:creator>
  <dc:description/>
  <dc:language>ru-RU</dc:language>
  <cp:lastModifiedBy/>
  <cp:lastPrinted>2019-10-14T09:33:00Z</cp:lastPrinted>
  <dcterms:modified xsi:type="dcterms:W3CDTF">2021-08-20T15:04:15Z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James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