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F600F">
        <w:rPr>
          <w:b/>
          <w:bCs/>
          <w:sz w:val="28"/>
          <w:szCs w:val="28"/>
        </w:rPr>
        <w:t>8</w:t>
      </w:r>
      <w:r w:rsidR="00AE0BED">
        <w:rPr>
          <w:b/>
          <w:bCs/>
          <w:sz w:val="28"/>
          <w:szCs w:val="28"/>
        </w:rPr>
        <w:t>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E0BE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E0BED">
        <w:t xml:space="preserve">перчаток </w:t>
      </w:r>
      <w:r w:rsidR="009B2F46">
        <w:t xml:space="preserve">медицинских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AE0BED">
        <w:t>1384766,67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AE0BED">
        <w:t>12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AE0BED">
        <w:t>22.</w:t>
      </w:r>
      <w:r w:rsidR="004E15EB">
        <w:t>10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</w:t>
      </w:r>
      <w:r w:rsidR="00AE0BED">
        <w:rPr>
          <w:b/>
          <w:u w:val="single"/>
        </w:rPr>
        <w:t>3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10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Одновременно с рассмотрением котировочных заявок Единая комиссия проводит их оценку. К оценке допускаются л</w:t>
      </w:r>
      <w:bookmarkStart w:id="0" w:name="_GoBack"/>
      <w:bookmarkEnd w:id="0"/>
      <w:r>
        <w:t xml:space="preserve">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0BED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2020-02-20T11:52:00Z</cp:lastPrinted>
  <dcterms:created xsi:type="dcterms:W3CDTF">2020-10-11T15:24:00Z</dcterms:created>
  <dcterms:modified xsi:type="dcterms:W3CDTF">2020-10-14T19:33:00Z</dcterms:modified>
</cp:coreProperties>
</file>